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AB" w:rsidRPr="00AF623D" w:rsidRDefault="005169AB" w:rsidP="005169A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 w:rsidRPr="00AF623D">
        <w:rPr>
          <w:rFonts w:cs="Times New Roman"/>
          <w:bCs/>
          <w:lang w:val="ru-RU"/>
        </w:rPr>
        <w:t>УТВЕРЖДАЮ</w:t>
      </w:r>
    </w:p>
    <w:p w:rsidR="005169AB" w:rsidRPr="00AF623D" w:rsidRDefault="005169AB" w:rsidP="005169A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 w:rsidRPr="00AF623D">
        <w:rPr>
          <w:rFonts w:cs="Times New Roman"/>
          <w:bCs/>
          <w:lang w:val="ru-RU"/>
        </w:rPr>
        <w:t>Директор ООО «Фулсофт»</w:t>
      </w:r>
    </w:p>
    <w:p w:rsidR="005169AB" w:rsidRPr="00AF623D" w:rsidRDefault="005169AB" w:rsidP="005169A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</w:p>
    <w:p w:rsidR="005169AB" w:rsidRPr="00AF623D" w:rsidRDefault="005169AB" w:rsidP="005169A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</w:p>
    <w:p w:rsidR="005169AB" w:rsidRPr="00AF623D" w:rsidRDefault="005169AB" w:rsidP="005169A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 w:rsidRPr="00AF623D">
        <w:rPr>
          <w:rFonts w:cs="Times New Roman"/>
          <w:bCs/>
          <w:lang w:val="ru-RU"/>
        </w:rPr>
        <w:t xml:space="preserve">______________ </w:t>
      </w:r>
      <w:r>
        <w:rPr>
          <w:rFonts w:cs="Times New Roman"/>
          <w:bCs/>
          <w:lang w:val="ru-RU"/>
        </w:rPr>
        <w:t>А. Э. Камалов</w:t>
      </w:r>
    </w:p>
    <w:p w:rsidR="005169AB" w:rsidRPr="00AF623D" w:rsidRDefault="005169AB" w:rsidP="005169A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</w:p>
    <w:p w:rsidR="005169AB" w:rsidRPr="00AF623D" w:rsidRDefault="005169AB" w:rsidP="005169A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20 ноября 2023 г.</w:t>
      </w: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9AB" w:rsidRDefault="005169AB" w:rsidP="00751A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AB" w:rsidRDefault="005169AB" w:rsidP="00751A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B0" w:rsidRDefault="00751AB0" w:rsidP="00751A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 ООО «Фулсофт»</w:t>
      </w:r>
    </w:p>
    <w:p w:rsidR="00FD1D10" w:rsidRPr="008A0225" w:rsidRDefault="00FD1D10" w:rsidP="00751A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D5EC1">
        <w:rPr>
          <w:rFonts w:ascii="Times New Roman" w:hAnsi="Times New Roman" w:cs="Times New Roman"/>
          <w:b/>
          <w:sz w:val="28"/>
          <w:szCs w:val="28"/>
        </w:rPr>
        <w:t>Информационная система «Карта жителя «Алга, Башкортостан»</w:t>
      </w:r>
    </w:p>
    <w:p w:rsidR="00751AB0" w:rsidRDefault="00751AB0" w:rsidP="00751A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0" w:rsidRDefault="00751AB0" w:rsidP="00751A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ф</w:t>
      </w:r>
      <w:r w:rsidR="00FD1D10" w:rsidRPr="008A0225">
        <w:rPr>
          <w:rFonts w:ascii="Times New Roman" w:hAnsi="Times New Roman" w:cs="Times New Roman"/>
          <w:b/>
          <w:sz w:val="28"/>
          <w:szCs w:val="28"/>
        </w:rPr>
        <w:t>ункциональны</w:t>
      </w:r>
      <w:r>
        <w:rPr>
          <w:rFonts w:ascii="Times New Roman" w:hAnsi="Times New Roman" w:cs="Times New Roman"/>
          <w:b/>
          <w:sz w:val="28"/>
          <w:szCs w:val="28"/>
        </w:rPr>
        <w:t>х характеристик</w:t>
      </w:r>
    </w:p>
    <w:p w:rsidR="00751AB0" w:rsidRPr="008A0225" w:rsidRDefault="00751AB0" w:rsidP="00751A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Версия 1.0</w:t>
      </w: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Default="00FD1D10" w:rsidP="00751A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Pr="004172EE" w:rsidRDefault="00751AB0" w:rsidP="00751AB0">
      <w:pPr>
        <w:spacing w:line="276" w:lineRule="auto"/>
        <w:jc w:val="center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Уфа, </w:t>
      </w:r>
      <w:r w:rsidR="00FD1D10" w:rsidRPr="004172EE">
        <w:rPr>
          <w:rFonts w:ascii="Times New Roman" w:hAnsi="Times New Roman" w:cs="Times New Roman"/>
          <w:sz w:val="24"/>
          <w:szCs w:val="24"/>
        </w:rPr>
        <w:t>2023</w:t>
      </w:r>
      <w:r w:rsidR="00FD1D10" w:rsidRPr="004172EE">
        <w:rPr>
          <w:sz w:val="24"/>
          <w:szCs w:val="24"/>
        </w:rPr>
        <w:br w:type="page"/>
      </w:r>
    </w:p>
    <w:p w:rsidR="00FD1D10" w:rsidRDefault="00FD1D10" w:rsidP="00751AB0">
      <w:pPr>
        <w:pStyle w:val="2"/>
        <w:numPr>
          <w:ilvl w:val="0"/>
          <w:numId w:val="0"/>
        </w:numPr>
        <w:spacing w:line="276" w:lineRule="auto"/>
        <w:jc w:val="center"/>
      </w:pPr>
      <w:bookmarkStart w:id="0" w:name="_Toc133406211"/>
      <w:bookmarkStart w:id="1" w:name="_Toc135133727"/>
      <w:bookmarkStart w:id="2" w:name="_Toc141176074"/>
      <w:bookmarkStart w:id="3" w:name="_Toc152163552"/>
      <w:r>
        <w:lastRenderedPageBreak/>
        <w:t>Оглавление</w:t>
      </w:r>
      <w:bookmarkEnd w:id="0"/>
      <w:bookmarkEnd w:id="1"/>
      <w:bookmarkEnd w:id="2"/>
      <w:bookmarkEnd w:id="3"/>
    </w:p>
    <w:p w:rsidR="00487795" w:rsidRPr="00487795" w:rsidRDefault="00FD1D10">
      <w:pPr>
        <w:pStyle w:val="2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87795">
        <w:rPr>
          <w:rFonts w:ascii="Times New Roman" w:hAnsi="Times New Roman" w:cs="Times New Roman"/>
          <w:sz w:val="24"/>
          <w:szCs w:val="24"/>
        </w:rPr>
        <w:fldChar w:fldCharType="begin"/>
      </w:r>
      <w:r w:rsidRPr="00487795">
        <w:rPr>
          <w:rFonts w:ascii="Times New Roman" w:hAnsi="Times New Roman" w:cs="Times New Roman"/>
          <w:sz w:val="24"/>
          <w:szCs w:val="24"/>
        </w:rPr>
        <w:instrText xml:space="preserve"> TOC \o "1-4" \h \z \u </w:instrText>
      </w:r>
      <w:r w:rsidRPr="0048779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52163552" w:history="1">
        <w:r w:rsidR="00487795"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Оглавление</w:t>
        </w:r>
        <w:r w:rsidR="00487795"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7795"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7795"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_Toc152163552 \h </w:instrText>
        </w:r>
        <w:r w:rsidR="00487795"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7795"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7795"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487795"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7795" w:rsidRPr="00487795" w:rsidRDefault="00487795">
      <w:pPr>
        <w:pStyle w:val="2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2163553" w:history="1"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Обозначения и сокращения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_Toc152163553 \h </w:instrTex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7795" w:rsidRPr="00487795" w:rsidRDefault="00487795">
      <w:pPr>
        <w:pStyle w:val="2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2163554" w:history="1"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_Toc152163554 \h </w:instrTex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7795" w:rsidRPr="00487795" w:rsidRDefault="00487795">
      <w:pPr>
        <w:pStyle w:val="2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2163555" w:history="1"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 Общие положения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_Toc152163555 \h </w:instrTex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7795" w:rsidRPr="00487795" w:rsidRDefault="00487795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2163556" w:history="1"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1.1</w:t>
        </w:r>
        <w:r w:rsidRPr="004877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Основные цели создания ПО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_Toc152163556 \h </w:instrTex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7795" w:rsidRPr="00487795" w:rsidRDefault="00487795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2163557" w:history="1"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1.2</w:t>
        </w:r>
        <w:r w:rsidRPr="004877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Основные функции ПО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_Toc152163557 \h </w:instrTex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7795" w:rsidRPr="00487795" w:rsidRDefault="00487795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2163558" w:history="1"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1.3</w:t>
        </w:r>
        <w:r w:rsidRPr="004877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Документы, на основании которых создано ПО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_Toc152163558 \h </w:instrTex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7795" w:rsidRPr="00487795" w:rsidRDefault="00487795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2163559" w:history="1"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1.4</w:t>
        </w:r>
        <w:r w:rsidRPr="004877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Объекты автоматизации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_Toc152163559 \h </w:instrTex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7795" w:rsidRPr="00487795" w:rsidRDefault="00487795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2163560" w:history="1"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1.5</w:t>
        </w:r>
        <w:r w:rsidRPr="004877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Автоматизируемые функции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_Toc152163560 \h </w:instrTex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7795" w:rsidRPr="00487795" w:rsidRDefault="00487795">
      <w:pPr>
        <w:pStyle w:val="2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2163561" w:history="1"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2</w:t>
        </w:r>
        <w:r w:rsidRPr="004877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Функции и структура ПО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_Toc152163561 \h </w:instrTex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7795" w:rsidRPr="00487795" w:rsidRDefault="00487795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2163562" w:history="1"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2.1</w:t>
        </w:r>
        <w:r w:rsidRPr="004877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Функциональная структура ПО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_Toc152163562 \h </w:instrTex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7795" w:rsidRPr="00487795" w:rsidRDefault="00487795">
      <w:pPr>
        <w:pStyle w:val="3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2163563" w:history="1"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2.2</w:t>
        </w:r>
        <w:r w:rsidRPr="004877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Входные и выходные данные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_Toc152163563 \h </w:instrTex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7795" w:rsidRPr="00487795" w:rsidRDefault="00487795">
      <w:pPr>
        <w:pStyle w:val="2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2163564" w:history="1"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3</w:t>
        </w:r>
        <w:r w:rsidRPr="00487795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Pr="00487795">
          <w:rPr>
            <w:rStyle w:val="a5"/>
            <w:rFonts w:ascii="Times New Roman" w:hAnsi="Times New Roman" w:cs="Times New Roman"/>
            <w:noProof/>
            <w:sz w:val="24"/>
            <w:szCs w:val="24"/>
          </w:rPr>
          <w:t>Взаимодействие с внешними информационными системами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_Toc152163564 \h </w:instrTex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4877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D1D10" w:rsidRDefault="00FD1D10" w:rsidP="00751AB0">
      <w:pPr>
        <w:spacing w:after="0" w:line="276" w:lineRule="auto"/>
        <w:rPr>
          <w:rFonts w:ascii="Times New Roman" w:eastAsiaTheme="majorEastAsia" w:hAnsi="Times New Roman" w:cstheme="majorBidi"/>
          <w:sz w:val="32"/>
          <w:szCs w:val="26"/>
        </w:rPr>
      </w:pPr>
      <w:r w:rsidRPr="00487795">
        <w:rPr>
          <w:rFonts w:ascii="Times New Roman" w:hAnsi="Times New Roman" w:cs="Times New Roman"/>
          <w:sz w:val="24"/>
          <w:szCs w:val="24"/>
        </w:rPr>
        <w:fldChar w:fldCharType="end"/>
      </w:r>
      <w:bookmarkStart w:id="4" w:name="_GoBack"/>
      <w:bookmarkEnd w:id="4"/>
      <w:r>
        <w:br w:type="page"/>
      </w:r>
    </w:p>
    <w:p w:rsidR="00FD1D10" w:rsidRPr="0085013F" w:rsidRDefault="00FD1D10" w:rsidP="00751AB0">
      <w:pPr>
        <w:pStyle w:val="2"/>
        <w:numPr>
          <w:ilvl w:val="0"/>
          <w:numId w:val="0"/>
        </w:numPr>
        <w:spacing w:line="276" w:lineRule="auto"/>
      </w:pPr>
      <w:bookmarkStart w:id="5" w:name="_Toc152163553"/>
      <w:r>
        <w:lastRenderedPageBreak/>
        <w:t>Обозначения и сокращения</w:t>
      </w:r>
      <w:bookmarkEnd w:id="5"/>
    </w:p>
    <w:p w:rsidR="00FD1D10" w:rsidRDefault="00FD1D10" w:rsidP="00751AB0">
      <w:pPr>
        <w:spacing w:line="276" w:lineRule="auto"/>
      </w:pPr>
    </w:p>
    <w:p w:rsidR="00FD1D10" w:rsidRPr="00FA6597" w:rsidRDefault="00DC487E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ПО, ИС</w:t>
      </w:r>
      <w:r w:rsidR="00FD1D10" w:rsidRPr="00FA6597">
        <w:rPr>
          <w:rFonts w:ascii="Times New Roman" w:hAnsi="Times New Roman" w:cs="Times New Roman"/>
          <w:sz w:val="24"/>
          <w:szCs w:val="24"/>
        </w:rPr>
        <w:t xml:space="preserve"> – Информационная система «Карта жителя РБ»</w:t>
      </w:r>
    </w:p>
    <w:p w:rsidR="00FD1D10" w:rsidRPr="00FA6597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БД – База данных</w:t>
      </w:r>
    </w:p>
    <w:p w:rsidR="00FD1D10" w:rsidRPr="00FA6597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Пользователь – Физическое или юридическое лицо, использующее инструмент визуального предс</w:t>
      </w:r>
      <w:r>
        <w:rPr>
          <w:rFonts w:ascii="Times New Roman" w:hAnsi="Times New Roman" w:cs="Times New Roman"/>
          <w:sz w:val="24"/>
          <w:szCs w:val="24"/>
        </w:rPr>
        <w:t>тавления для выполнения функций</w:t>
      </w:r>
      <w:r w:rsidRPr="00FA6597">
        <w:rPr>
          <w:rFonts w:ascii="Times New Roman" w:hAnsi="Times New Roman" w:cs="Times New Roman"/>
          <w:sz w:val="24"/>
          <w:szCs w:val="24"/>
        </w:rPr>
        <w:t xml:space="preserve">. Имеет в </w:t>
      </w:r>
      <w:r w:rsidRPr="00AF6BB2">
        <w:rPr>
          <w:rFonts w:ascii="Times New Roman" w:hAnsi="Times New Roman" w:cs="Times New Roman"/>
          <w:sz w:val="24"/>
          <w:szCs w:val="24"/>
        </w:rPr>
        <w:t>Системе</w:t>
      </w:r>
      <w:r w:rsidRPr="00FA6597">
        <w:rPr>
          <w:rFonts w:ascii="Times New Roman" w:hAnsi="Times New Roman" w:cs="Times New Roman"/>
          <w:sz w:val="24"/>
          <w:szCs w:val="24"/>
        </w:rPr>
        <w:t xml:space="preserve"> роль с правами доступа</w:t>
      </w:r>
    </w:p>
    <w:p w:rsidR="00FD1D10" w:rsidRPr="00FA6597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 xml:space="preserve">Роль – механизм индивидуального разграничения прав доступа к функциональным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A6597">
        <w:rPr>
          <w:rFonts w:ascii="Times New Roman" w:hAnsi="Times New Roman" w:cs="Times New Roman"/>
          <w:sz w:val="24"/>
          <w:szCs w:val="24"/>
        </w:rPr>
        <w:t>озможностям Системы</w:t>
      </w:r>
    </w:p>
    <w:p w:rsidR="00FD1D10" w:rsidRPr="00FA6597" w:rsidRDefault="00FD1D10" w:rsidP="00751AB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 xml:space="preserve">Карта – карта жителя «Алга, Башкортостан», многофункциональный электронный носитель, являющийся универсальным идентификатором Держателя с определенным набором электронных приложений, функционирующих в рамках проекта </w:t>
      </w:r>
      <w:r>
        <w:rPr>
          <w:rFonts w:ascii="Times New Roman" w:hAnsi="Times New Roman" w:cs="Times New Roman"/>
          <w:sz w:val="24"/>
          <w:szCs w:val="24"/>
        </w:rPr>
        <w:t>«Алга, Башкортостан» (далее – Проект)</w:t>
      </w:r>
      <w:r w:rsidRPr="00FA6597">
        <w:rPr>
          <w:rFonts w:ascii="Times New Roman" w:hAnsi="Times New Roman" w:cs="Times New Roman"/>
          <w:sz w:val="24"/>
          <w:szCs w:val="24"/>
        </w:rPr>
        <w:t>, в том числе банковская карта на базе нацио</w:t>
      </w:r>
      <w:r>
        <w:rPr>
          <w:rFonts w:ascii="Times New Roman" w:hAnsi="Times New Roman" w:cs="Times New Roman"/>
          <w:sz w:val="24"/>
          <w:szCs w:val="24"/>
        </w:rPr>
        <w:t>нальной системы платежных карт «Мир»</w:t>
      </w:r>
    </w:p>
    <w:p w:rsidR="00FD1D10" w:rsidRPr="00FA6597" w:rsidRDefault="00FD1D10" w:rsidP="00751AB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Держатель</w:t>
      </w:r>
      <w:r w:rsidR="00DC487E">
        <w:rPr>
          <w:rFonts w:ascii="Times New Roman" w:hAnsi="Times New Roman" w:cs="Times New Roman"/>
          <w:sz w:val="24"/>
          <w:szCs w:val="24"/>
        </w:rPr>
        <w:t>, клиент</w:t>
      </w:r>
      <w:r w:rsidRPr="00FA6597">
        <w:rPr>
          <w:rFonts w:ascii="Times New Roman" w:hAnsi="Times New Roman" w:cs="Times New Roman"/>
          <w:sz w:val="24"/>
          <w:szCs w:val="24"/>
        </w:rPr>
        <w:t xml:space="preserve"> – физическое лицо, проживающее на территории Республики Башкортостан, получившее в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новленном порядке Карту </w:t>
      </w:r>
      <w:r w:rsidRPr="00FA6597">
        <w:rPr>
          <w:rFonts w:ascii="Times New Roman" w:hAnsi="Times New Roman" w:cs="Times New Roman"/>
          <w:sz w:val="24"/>
          <w:szCs w:val="24"/>
        </w:rPr>
        <w:t>и испо</w:t>
      </w:r>
      <w:r>
        <w:rPr>
          <w:rFonts w:ascii="Times New Roman" w:hAnsi="Times New Roman" w:cs="Times New Roman"/>
          <w:sz w:val="24"/>
          <w:szCs w:val="24"/>
        </w:rPr>
        <w:t>льзующее её</w:t>
      </w:r>
      <w:r w:rsidRPr="00FA6597">
        <w:rPr>
          <w:rFonts w:ascii="Times New Roman" w:hAnsi="Times New Roman" w:cs="Times New Roman"/>
          <w:sz w:val="24"/>
          <w:szCs w:val="24"/>
        </w:rPr>
        <w:t xml:space="preserve"> для подтверждения и реализации своих прав на получение услуг в сетях акцептантов, а также для доступа к персональной информации</w:t>
      </w:r>
    </w:p>
    <w:p w:rsidR="00FD1D10" w:rsidRPr="00FA6597" w:rsidRDefault="00FD1D10" w:rsidP="00751AB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 xml:space="preserve">Банки-эмитенты </w:t>
      </w:r>
      <w:r>
        <w:rPr>
          <w:rFonts w:ascii="Times New Roman" w:hAnsi="Times New Roman" w:cs="Times New Roman"/>
          <w:sz w:val="24"/>
          <w:szCs w:val="24"/>
        </w:rPr>
        <w:t>– банки, участвующие в эмиссии К</w:t>
      </w:r>
      <w:r w:rsidRPr="00FA6597">
        <w:rPr>
          <w:rFonts w:ascii="Times New Roman" w:hAnsi="Times New Roman" w:cs="Times New Roman"/>
          <w:sz w:val="24"/>
          <w:szCs w:val="24"/>
        </w:rPr>
        <w:t xml:space="preserve">арты с банковским приложением </w:t>
      </w:r>
    </w:p>
    <w:p w:rsidR="00FD1D10" w:rsidRPr="00FA6597" w:rsidRDefault="00FD1D10" w:rsidP="00751AB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Приложение – электронная подсистема, фу</w:t>
      </w:r>
      <w:r>
        <w:rPr>
          <w:rFonts w:ascii="Times New Roman" w:hAnsi="Times New Roman" w:cs="Times New Roman"/>
          <w:sz w:val="24"/>
          <w:szCs w:val="24"/>
        </w:rPr>
        <w:t xml:space="preserve">нкционирующая в рамках Проекта </w:t>
      </w:r>
      <w:r w:rsidRPr="00FA6597">
        <w:rPr>
          <w:rFonts w:ascii="Times New Roman" w:hAnsi="Times New Roman" w:cs="Times New Roman"/>
          <w:sz w:val="24"/>
          <w:szCs w:val="24"/>
        </w:rPr>
        <w:t>и включающая в себя совокупность организационно-правовых и информационно-технологических правил вза</w:t>
      </w:r>
      <w:r>
        <w:rPr>
          <w:rFonts w:ascii="Times New Roman" w:hAnsi="Times New Roman" w:cs="Times New Roman"/>
          <w:sz w:val="24"/>
          <w:szCs w:val="24"/>
        </w:rPr>
        <w:t>имодействия участников Проекта</w:t>
      </w:r>
      <w:r w:rsidRPr="00FA6597">
        <w:rPr>
          <w:rFonts w:ascii="Times New Roman" w:hAnsi="Times New Roman" w:cs="Times New Roman"/>
          <w:sz w:val="24"/>
          <w:szCs w:val="24"/>
        </w:rPr>
        <w:t>, направленных на предоставление Держателям различного вида услуг</w:t>
      </w:r>
    </w:p>
    <w:p w:rsidR="00FD1D10" w:rsidRPr="00FA6597" w:rsidRDefault="00FD1D10" w:rsidP="00751AB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Эмитент</w:t>
      </w:r>
      <w:r>
        <w:rPr>
          <w:rFonts w:ascii="Times New Roman" w:hAnsi="Times New Roman" w:cs="Times New Roman"/>
          <w:sz w:val="24"/>
          <w:szCs w:val="24"/>
        </w:rPr>
        <w:t xml:space="preserve"> приложения – участник Проекта</w:t>
      </w:r>
      <w:r w:rsidRPr="00FA6597">
        <w:rPr>
          <w:rFonts w:ascii="Times New Roman" w:hAnsi="Times New Roman" w:cs="Times New Roman"/>
          <w:sz w:val="24"/>
          <w:szCs w:val="24"/>
        </w:rPr>
        <w:t>, определяющий правила работы приложения и со</w:t>
      </w:r>
      <w:r>
        <w:rPr>
          <w:rFonts w:ascii="Times New Roman" w:hAnsi="Times New Roman" w:cs="Times New Roman"/>
          <w:sz w:val="24"/>
          <w:szCs w:val="24"/>
        </w:rPr>
        <w:t>ответствующий состав данных на К</w:t>
      </w:r>
      <w:r w:rsidRPr="00FA6597">
        <w:rPr>
          <w:rFonts w:ascii="Times New Roman" w:hAnsi="Times New Roman" w:cs="Times New Roman"/>
          <w:sz w:val="24"/>
          <w:szCs w:val="24"/>
        </w:rPr>
        <w:t>арте</w:t>
      </w:r>
    </w:p>
    <w:p w:rsidR="00FD1D10" w:rsidRPr="00FA6597" w:rsidRDefault="00FD1D10" w:rsidP="00751AB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Эмиссия карт – выпуск многофункционального электронного носителя установленного образца с нанесением на его поверхность и записью в память и (или) на магнитную полосу идентификационных данных в соответствии с установленными требованиями</w:t>
      </w:r>
    </w:p>
    <w:p w:rsidR="00FD1D10" w:rsidRPr="00FA6597" w:rsidRDefault="00FD1D10" w:rsidP="00751AB0">
      <w:pPr>
        <w:pStyle w:val="a8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– электронная форма з</w:t>
      </w:r>
      <w:r w:rsidRPr="00FA6597">
        <w:rPr>
          <w:rFonts w:ascii="Times New Roman" w:hAnsi="Times New Roman" w:cs="Times New Roman"/>
          <w:sz w:val="24"/>
          <w:szCs w:val="24"/>
        </w:rPr>
        <w:t>аявления на выпуск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Карты, изменение учё</w:t>
      </w:r>
      <w:r w:rsidRPr="00FA6597">
        <w:rPr>
          <w:rFonts w:ascii="Times New Roman" w:hAnsi="Times New Roman" w:cs="Times New Roman"/>
          <w:sz w:val="24"/>
          <w:szCs w:val="24"/>
        </w:rPr>
        <w:t xml:space="preserve">тных данных </w:t>
      </w:r>
      <w:r w:rsidR="00DC487E">
        <w:rPr>
          <w:rFonts w:ascii="Times New Roman" w:hAnsi="Times New Roman" w:cs="Times New Roman"/>
          <w:sz w:val="24"/>
          <w:szCs w:val="24"/>
        </w:rPr>
        <w:t>пользователя</w:t>
      </w:r>
      <w:r w:rsidRPr="00FA6597">
        <w:rPr>
          <w:rFonts w:ascii="Times New Roman" w:hAnsi="Times New Roman" w:cs="Times New Roman"/>
          <w:sz w:val="24"/>
          <w:szCs w:val="24"/>
        </w:rPr>
        <w:t xml:space="preserve">, оформляемая в </w:t>
      </w:r>
      <w:r w:rsidR="00DC487E">
        <w:rPr>
          <w:rFonts w:ascii="Times New Roman" w:hAnsi="Times New Roman" w:cs="Times New Roman"/>
          <w:sz w:val="24"/>
          <w:szCs w:val="24"/>
        </w:rPr>
        <w:t>ПО</w:t>
      </w:r>
    </w:p>
    <w:p w:rsidR="00FD1D10" w:rsidRPr="00FA6597" w:rsidRDefault="00FD1D10" w:rsidP="00751AB0">
      <w:pPr>
        <w:pStyle w:val="a8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10" w:rsidRPr="00FA6597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ЕГРН – Единый государственный реестр недвижимости</w:t>
      </w:r>
    </w:p>
    <w:p w:rsidR="00FD1D10" w:rsidRPr="00FA6597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ЖКХ – Жилищно-коммунальное хозяйство</w:t>
      </w:r>
    </w:p>
    <w:p w:rsidR="00FD1D10" w:rsidRPr="00FA6597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МКД – Многоквартирный дом</w:t>
      </w:r>
    </w:p>
    <w:p w:rsidR="00FD1D10" w:rsidRPr="00FA6597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ПИР – Претензионно-исковая работа</w:t>
      </w:r>
    </w:p>
    <w:p w:rsidR="00FD1D10" w:rsidRPr="00FA6597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ФССП – Федеральная служба судебных приставов</w:t>
      </w:r>
    </w:p>
    <w:p w:rsidR="00FD1D10" w:rsidRPr="00FA6597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ФТТ – Функциональные технические требования</w:t>
      </w:r>
    </w:p>
    <w:p w:rsidR="00FD1D10" w:rsidRPr="00FA6597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ФЛ – Физическое лицо</w:t>
      </w:r>
    </w:p>
    <w:p w:rsidR="00FD1D10" w:rsidRPr="00FA6597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ЮЛ – Юридическое лицо</w:t>
      </w:r>
    </w:p>
    <w:p w:rsidR="00FD1D10" w:rsidRPr="006D78C0" w:rsidRDefault="00FD1D10" w:rsidP="00751AB0">
      <w:pPr>
        <w:pStyle w:val="2"/>
        <w:numPr>
          <w:ilvl w:val="0"/>
          <w:numId w:val="0"/>
        </w:numPr>
        <w:spacing w:line="276" w:lineRule="auto"/>
      </w:pPr>
      <w:bookmarkStart w:id="6" w:name="_Toc152163554"/>
      <w:r>
        <w:lastRenderedPageBreak/>
        <w:t>Введение</w:t>
      </w:r>
      <w:bookmarkEnd w:id="6"/>
    </w:p>
    <w:p w:rsidR="00FD1D10" w:rsidRPr="00FA6597" w:rsidRDefault="00FD1D10" w:rsidP="00751AB0">
      <w:pPr>
        <w:spacing w:line="276" w:lineRule="auto"/>
        <w:rPr>
          <w:sz w:val="24"/>
          <w:szCs w:val="24"/>
        </w:rPr>
      </w:pPr>
    </w:p>
    <w:p w:rsidR="00FD1D10" w:rsidRDefault="00FD1D10" w:rsidP="00DC487E">
      <w:pPr>
        <w:pStyle w:val="a8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система «Карта жителя «Алга, Башкортостан» </w:t>
      </w:r>
      <w:r w:rsidRPr="00C30A18">
        <w:rPr>
          <w:rFonts w:ascii="Times New Roman" w:hAnsi="Times New Roman" w:cs="Times New Roman"/>
          <w:sz w:val="24"/>
          <w:szCs w:val="24"/>
        </w:rPr>
        <w:t xml:space="preserve">представляет собой АРМ. Вход в ИС осуществляется посредством </w:t>
      </w:r>
      <w:r w:rsidRPr="00252E9B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252E9B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252E9B">
        <w:rPr>
          <w:rFonts w:ascii="Times New Roman" w:hAnsi="Times New Roman" w:cs="Times New Roman"/>
          <w:sz w:val="24"/>
          <w:szCs w:val="24"/>
        </w:rPr>
        <w:t>-браузера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D10" w:rsidRPr="00C30A18" w:rsidRDefault="00FD1D10" w:rsidP="00DC487E">
      <w:pPr>
        <w:pStyle w:val="a8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30A18">
        <w:rPr>
          <w:rFonts w:ascii="Times New Roman" w:hAnsi="Times New Roman" w:cs="Times New Roman"/>
          <w:sz w:val="24"/>
          <w:szCs w:val="24"/>
        </w:rPr>
        <w:t>аждому пользователю ИС</w:t>
      </w:r>
      <w:r w:rsidR="00DC487E">
        <w:rPr>
          <w:rFonts w:ascii="Times New Roman" w:hAnsi="Times New Roman" w:cs="Times New Roman"/>
          <w:sz w:val="24"/>
          <w:szCs w:val="24"/>
        </w:rPr>
        <w:t xml:space="preserve"> назначается Роль с определённым набором прав для работы в ней</w:t>
      </w:r>
      <w:r w:rsidRPr="00C30A18">
        <w:rPr>
          <w:rFonts w:ascii="Times New Roman" w:hAnsi="Times New Roman" w:cs="Times New Roman"/>
          <w:sz w:val="24"/>
          <w:szCs w:val="24"/>
        </w:rPr>
        <w:t>. Права доступа предоставляются индивидуально для каждого Пользователя. Пользователи работают в ИС в соответствии с руководством пользователя.</w:t>
      </w:r>
    </w:p>
    <w:p w:rsidR="00FD1D10" w:rsidRPr="00C30A18" w:rsidRDefault="00FD1D10" w:rsidP="00385A0D">
      <w:pPr>
        <w:pStyle w:val="a8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Функционал </w:t>
      </w:r>
      <w:r w:rsidR="00DC487E">
        <w:rPr>
          <w:rFonts w:ascii="Times New Roman" w:hAnsi="Times New Roman" w:cs="Times New Roman"/>
          <w:sz w:val="24"/>
          <w:szCs w:val="24"/>
        </w:rPr>
        <w:t xml:space="preserve">ИС </w:t>
      </w:r>
      <w:r w:rsidRPr="00C30A18">
        <w:rPr>
          <w:rFonts w:ascii="Times New Roman" w:hAnsi="Times New Roman" w:cs="Times New Roman"/>
          <w:sz w:val="24"/>
          <w:szCs w:val="24"/>
        </w:rPr>
        <w:t>позволяет:</w:t>
      </w:r>
    </w:p>
    <w:p w:rsidR="00FD1D10" w:rsidRPr="00C30A18" w:rsidRDefault="00385A0D" w:rsidP="00385A0D">
      <w:pPr>
        <w:pStyle w:val="a8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10" w:rsidRPr="00C30A18">
        <w:rPr>
          <w:rFonts w:ascii="Times New Roman" w:hAnsi="Times New Roman" w:cs="Times New Roman"/>
          <w:sz w:val="24"/>
          <w:szCs w:val="24"/>
        </w:rPr>
        <w:t xml:space="preserve">осуществлять поиск клиента в </w:t>
      </w:r>
      <w:r w:rsidR="00DC487E">
        <w:rPr>
          <w:rFonts w:ascii="Times New Roman" w:hAnsi="Times New Roman" w:cs="Times New Roman"/>
          <w:sz w:val="24"/>
          <w:szCs w:val="24"/>
        </w:rPr>
        <w:t>ИС</w:t>
      </w:r>
      <w:r w:rsidR="00FD1D10" w:rsidRPr="00C30A18">
        <w:rPr>
          <w:rFonts w:ascii="Times New Roman" w:hAnsi="Times New Roman" w:cs="Times New Roman"/>
          <w:sz w:val="24"/>
          <w:szCs w:val="24"/>
        </w:rPr>
        <w:t xml:space="preserve">: для проверки наличия у него оформленного в </w:t>
      </w:r>
      <w:r w:rsidR="00DC487E">
        <w:rPr>
          <w:rFonts w:ascii="Times New Roman" w:hAnsi="Times New Roman" w:cs="Times New Roman"/>
          <w:sz w:val="24"/>
          <w:szCs w:val="24"/>
        </w:rPr>
        <w:t>ИС</w:t>
      </w:r>
      <w:r w:rsidR="00FD1D10" w:rsidRPr="00C30A18">
        <w:rPr>
          <w:rFonts w:ascii="Times New Roman" w:hAnsi="Times New Roman" w:cs="Times New Roman"/>
          <w:sz w:val="24"/>
          <w:szCs w:val="24"/>
        </w:rPr>
        <w:t xml:space="preserve"> Заявле</w:t>
      </w:r>
      <w:r w:rsidR="00DC487E">
        <w:rPr>
          <w:rFonts w:ascii="Times New Roman" w:hAnsi="Times New Roman" w:cs="Times New Roman"/>
          <w:sz w:val="24"/>
          <w:szCs w:val="24"/>
        </w:rPr>
        <w:t>ния или Карты; для изменения учё</w:t>
      </w:r>
      <w:r w:rsidR="00FD1D10" w:rsidRPr="00C30A18">
        <w:rPr>
          <w:rFonts w:ascii="Times New Roman" w:hAnsi="Times New Roman" w:cs="Times New Roman"/>
          <w:sz w:val="24"/>
          <w:szCs w:val="24"/>
        </w:rPr>
        <w:t>тных данных клиента;</w:t>
      </w:r>
    </w:p>
    <w:p w:rsidR="00FD1D10" w:rsidRPr="00C30A18" w:rsidRDefault="00385A0D" w:rsidP="00385A0D">
      <w:pPr>
        <w:pStyle w:val="a8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10" w:rsidRPr="00C30A18">
        <w:rPr>
          <w:rFonts w:ascii="Times New Roman" w:hAnsi="Times New Roman" w:cs="Times New Roman"/>
          <w:sz w:val="24"/>
          <w:szCs w:val="24"/>
        </w:rPr>
        <w:t>работать с Заявлениями: поиск, просмотр Заявлений; формир</w:t>
      </w:r>
      <w:r w:rsidR="00DC487E">
        <w:rPr>
          <w:rFonts w:ascii="Times New Roman" w:hAnsi="Times New Roman" w:cs="Times New Roman"/>
          <w:sz w:val="24"/>
          <w:szCs w:val="24"/>
        </w:rPr>
        <w:t>ование Заявлений на открытие счё</w:t>
      </w:r>
      <w:r w:rsidR="00FD1D10" w:rsidRPr="00C30A18">
        <w:rPr>
          <w:rFonts w:ascii="Times New Roman" w:hAnsi="Times New Roman" w:cs="Times New Roman"/>
          <w:sz w:val="24"/>
          <w:szCs w:val="24"/>
        </w:rPr>
        <w:t xml:space="preserve">та и выпуск/ </w:t>
      </w:r>
      <w:proofErr w:type="spellStart"/>
      <w:r w:rsidR="00FD1D10" w:rsidRPr="00C30A18"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 w:rsidR="00FD1D10" w:rsidRPr="00C30A18">
        <w:rPr>
          <w:rFonts w:ascii="Times New Roman" w:hAnsi="Times New Roman" w:cs="Times New Roman"/>
          <w:sz w:val="24"/>
          <w:szCs w:val="24"/>
        </w:rPr>
        <w:t xml:space="preserve"> карты, загрузка фотографии клиента или фотографирование (при необходимости); просмотр статуса Заявления/ Карты; печать Заявлений, реквизитов карты, расписки в получении карты/ПИН-конверта; реестровое оформление Заявлений в рамках зарплатных проектов Банка; фиксация в ИС в режиме </w:t>
      </w:r>
      <w:proofErr w:type="spellStart"/>
      <w:r w:rsidR="00FD1D10" w:rsidRPr="00C30A1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D1D10" w:rsidRPr="00C30A18">
        <w:rPr>
          <w:rFonts w:ascii="Times New Roman" w:hAnsi="Times New Roman" w:cs="Times New Roman"/>
          <w:sz w:val="24"/>
          <w:szCs w:val="24"/>
        </w:rPr>
        <w:t xml:space="preserve"> фактов выдачи клиентам карт и ПИН-конвертов, Конвертов с документами по </w:t>
      </w:r>
      <w:r w:rsidR="00DC487E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47BB2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="00DC487E">
        <w:rPr>
          <w:rFonts w:ascii="Times New Roman" w:hAnsi="Times New Roman" w:cs="Times New Roman"/>
          <w:sz w:val="24"/>
          <w:szCs w:val="24"/>
        </w:rPr>
        <w:t>подписи (далее – Э</w:t>
      </w:r>
      <w:r w:rsidR="00047BB2">
        <w:rPr>
          <w:rFonts w:ascii="Times New Roman" w:hAnsi="Times New Roman" w:cs="Times New Roman"/>
          <w:sz w:val="24"/>
          <w:szCs w:val="24"/>
        </w:rPr>
        <w:t>Ц</w:t>
      </w:r>
      <w:r w:rsidR="00DC487E">
        <w:rPr>
          <w:rFonts w:ascii="Times New Roman" w:hAnsi="Times New Roman" w:cs="Times New Roman"/>
          <w:sz w:val="24"/>
          <w:szCs w:val="24"/>
        </w:rPr>
        <w:t>П)</w:t>
      </w:r>
      <w:r w:rsidR="00FD1D10" w:rsidRPr="00C30A18">
        <w:rPr>
          <w:rFonts w:ascii="Times New Roman" w:hAnsi="Times New Roman" w:cs="Times New Roman"/>
          <w:sz w:val="24"/>
          <w:szCs w:val="24"/>
        </w:rPr>
        <w:t>;</w:t>
      </w:r>
    </w:p>
    <w:p w:rsidR="00FD1D10" w:rsidRPr="00C30A18" w:rsidRDefault="00385A0D" w:rsidP="00385A0D">
      <w:pPr>
        <w:pStyle w:val="a8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10" w:rsidRPr="00C30A18">
        <w:rPr>
          <w:rFonts w:ascii="Times New Roman" w:hAnsi="Times New Roman" w:cs="Times New Roman"/>
          <w:sz w:val="24"/>
          <w:szCs w:val="24"/>
        </w:rPr>
        <w:t>создавать квалифицированный сертификат ключа проверки Э</w:t>
      </w:r>
      <w:r w:rsidR="00047BB2">
        <w:rPr>
          <w:rFonts w:ascii="Times New Roman" w:hAnsi="Times New Roman" w:cs="Times New Roman"/>
          <w:sz w:val="24"/>
          <w:szCs w:val="24"/>
        </w:rPr>
        <w:t>Ц</w:t>
      </w:r>
      <w:r w:rsidR="00FD1D10" w:rsidRPr="00C30A18">
        <w:rPr>
          <w:rFonts w:ascii="Times New Roman" w:hAnsi="Times New Roman" w:cs="Times New Roman"/>
          <w:sz w:val="24"/>
          <w:szCs w:val="24"/>
        </w:rPr>
        <w:t>П;</w:t>
      </w:r>
    </w:p>
    <w:p w:rsidR="00FD1D10" w:rsidRPr="00C30A18" w:rsidRDefault="00385A0D" w:rsidP="00385A0D">
      <w:pPr>
        <w:pStyle w:val="a8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87E">
        <w:rPr>
          <w:rFonts w:ascii="Times New Roman" w:hAnsi="Times New Roman" w:cs="Times New Roman"/>
          <w:sz w:val="24"/>
          <w:szCs w:val="24"/>
        </w:rPr>
        <w:t>формировать отчё</w:t>
      </w:r>
      <w:r w:rsidR="00FD1D10" w:rsidRPr="00C30A18">
        <w:rPr>
          <w:rFonts w:ascii="Times New Roman" w:hAnsi="Times New Roman" w:cs="Times New Roman"/>
          <w:sz w:val="24"/>
          <w:szCs w:val="24"/>
        </w:rPr>
        <w:t>ты;</w:t>
      </w:r>
    </w:p>
    <w:p w:rsidR="00FD1D10" w:rsidRPr="00C30A18" w:rsidRDefault="00385A0D" w:rsidP="00385A0D">
      <w:pPr>
        <w:pStyle w:val="a8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10" w:rsidRPr="00C30A18">
        <w:rPr>
          <w:rFonts w:ascii="Times New Roman" w:hAnsi="Times New Roman" w:cs="Times New Roman"/>
          <w:sz w:val="24"/>
          <w:szCs w:val="24"/>
        </w:rPr>
        <w:t xml:space="preserve">осуществлять информационный обмен между </w:t>
      </w:r>
      <w:r w:rsidR="00DC487E">
        <w:rPr>
          <w:rFonts w:ascii="Times New Roman" w:hAnsi="Times New Roman" w:cs="Times New Roman"/>
          <w:sz w:val="24"/>
          <w:szCs w:val="24"/>
        </w:rPr>
        <w:t>ИС</w:t>
      </w:r>
      <w:r w:rsidR="00FD1D10" w:rsidRPr="00C30A18">
        <w:rPr>
          <w:rFonts w:ascii="Times New Roman" w:hAnsi="Times New Roman" w:cs="Times New Roman"/>
          <w:sz w:val="24"/>
          <w:szCs w:val="24"/>
        </w:rPr>
        <w:t xml:space="preserve"> и Банком;</w:t>
      </w:r>
    </w:p>
    <w:p w:rsidR="00FD1D10" w:rsidRPr="00C30A18" w:rsidRDefault="00385A0D" w:rsidP="00385A0D">
      <w:pPr>
        <w:pStyle w:val="a8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10" w:rsidRPr="00C30A18">
        <w:rPr>
          <w:rFonts w:ascii="Times New Roman" w:hAnsi="Times New Roman" w:cs="Times New Roman"/>
          <w:sz w:val="24"/>
          <w:szCs w:val="24"/>
        </w:rPr>
        <w:t xml:space="preserve">производить администрирование системы: настройка ролей пользователей, карточных продуктов, справочников и т.д.; регистрация ППВ; предоставление/блокировка доступов в </w:t>
      </w:r>
      <w:r w:rsidR="00DC487E">
        <w:rPr>
          <w:rFonts w:ascii="Times New Roman" w:hAnsi="Times New Roman" w:cs="Times New Roman"/>
          <w:sz w:val="24"/>
          <w:szCs w:val="24"/>
        </w:rPr>
        <w:t>ИС</w:t>
      </w:r>
      <w:r w:rsidR="00FD1D10" w:rsidRPr="00C30A18">
        <w:rPr>
          <w:rFonts w:ascii="Times New Roman" w:hAnsi="Times New Roman" w:cs="Times New Roman"/>
          <w:sz w:val="24"/>
          <w:szCs w:val="24"/>
        </w:rPr>
        <w:t>.</w:t>
      </w:r>
    </w:p>
    <w:p w:rsidR="00FD1D10" w:rsidRPr="00C30A18" w:rsidRDefault="00FD1D10" w:rsidP="00047BB2">
      <w:pPr>
        <w:pStyle w:val="a8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     </w:t>
      </w:r>
      <w:r w:rsidR="00DC487E"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</w:t>
      </w:r>
    </w:p>
    <w:p w:rsidR="00FD1D10" w:rsidRPr="00C30A18" w:rsidRDefault="00385A0D" w:rsidP="00DC487E">
      <w:pPr>
        <w:pStyle w:val="a8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10" w:rsidRPr="00C30A18">
        <w:rPr>
          <w:rFonts w:ascii="Times New Roman" w:hAnsi="Times New Roman" w:cs="Times New Roman"/>
          <w:sz w:val="24"/>
          <w:szCs w:val="24"/>
        </w:rPr>
        <w:t>Администрирование;</w:t>
      </w:r>
    </w:p>
    <w:p w:rsidR="00FD1D10" w:rsidRPr="00C30A18" w:rsidRDefault="00385A0D" w:rsidP="00DC487E">
      <w:pPr>
        <w:pStyle w:val="a8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Отчё</w:t>
      </w:r>
      <w:r w:rsidR="00FD1D10" w:rsidRPr="00C30A18">
        <w:rPr>
          <w:rFonts w:ascii="Times New Roman" w:hAnsi="Times New Roman" w:cs="Times New Roman"/>
          <w:sz w:val="24"/>
          <w:szCs w:val="24"/>
        </w:rPr>
        <w:t>ты;</w:t>
      </w:r>
    </w:p>
    <w:p w:rsidR="00FD1D10" w:rsidRPr="00C30A18" w:rsidRDefault="00385A0D" w:rsidP="00DC487E">
      <w:pPr>
        <w:pStyle w:val="a8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10" w:rsidRPr="00C30A18">
        <w:rPr>
          <w:rFonts w:ascii="Times New Roman" w:hAnsi="Times New Roman" w:cs="Times New Roman"/>
          <w:sz w:val="24"/>
          <w:szCs w:val="24"/>
        </w:rPr>
        <w:t>Оформление заявлений;</w:t>
      </w:r>
    </w:p>
    <w:p w:rsidR="00FD1D10" w:rsidRPr="00C30A18" w:rsidRDefault="00385A0D" w:rsidP="00DC487E">
      <w:pPr>
        <w:pStyle w:val="a8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10" w:rsidRPr="00C30A18">
        <w:rPr>
          <w:rFonts w:ascii="Times New Roman" w:hAnsi="Times New Roman" w:cs="Times New Roman"/>
          <w:sz w:val="24"/>
          <w:szCs w:val="24"/>
        </w:rPr>
        <w:t>Обмен;</w:t>
      </w:r>
    </w:p>
    <w:p w:rsidR="00FD1D10" w:rsidRPr="00C30A18" w:rsidRDefault="00385A0D" w:rsidP="00DC487E">
      <w:pPr>
        <w:pStyle w:val="a8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10" w:rsidRPr="00C30A18">
        <w:rPr>
          <w:rFonts w:ascii="Times New Roman" w:hAnsi="Times New Roman" w:cs="Times New Roman"/>
          <w:sz w:val="24"/>
          <w:szCs w:val="24"/>
        </w:rPr>
        <w:t>Реестр;</w:t>
      </w:r>
    </w:p>
    <w:p w:rsidR="00FD1D10" w:rsidRPr="00C30A18" w:rsidRDefault="00385A0D" w:rsidP="00DC487E">
      <w:pPr>
        <w:pStyle w:val="a8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10" w:rsidRPr="00C30A18">
        <w:rPr>
          <w:rFonts w:ascii="Times New Roman" w:hAnsi="Times New Roman" w:cs="Times New Roman"/>
          <w:sz w:val="24"/>
          <w:szCs w:val="24"/>
        </w:rPr>
        <w:t>Справочники;</w:t>
      </w:r>
    </w:p>
    <w:p w:rsidR="00FD1D10" w:rsidRPr="00C30A18" w:rsidRDefault="00385A0D" w:rsidP="00DC487E">
      <w:pPr>
        <w:pStyle w:val="a8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10" w:rsidRPr="00C30A18">
        <w:rPr>
          <w:rFonts w:ascii="Times New Roman" w:hAnsi="Times New Roman" w:cs="Times New Roman"/>
          <w:sz w:val="24"/>
          <w:szCs w:val="24"/>
        </w:rPr>
        <w:t>Личный кабинет.</w:t>
      </w:r>
    </w:p>
    <w:p w:rsidR="00FD1D10" w:rsidRPr="00C30A18" w:rsidRDefault="00FD1D10" w:rsidP="00DC487E">
      <w:pPr>
        <w:pStyle w:val="a8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    Карта является проектом «</w:t>
      </w:r>
      <w:r>
        <w:rPr>
          <w:rFonts w:ascii="Times New Roman" w:hAnsi="Times New Roman" w:cs="Times New Roman"/>
          <w:sz w:val="24"/>
          <w:szCs w:val="24"/>
        </w:rPr>
        <w:t>Алга, Башкортостан», реализуемым</w:t>
      </w:r>
      <w:r w:rsidRPr="00C30A18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 в соответствии с постановлением Правительства Республики Башкортостан от 27.07.2009 №289 «О мерах по реализации проекта «Карта жителя «Алга, Башкортостан» (с последующими изменениями).</w:t>
      </w:r>
    </w:p>
    <w:p w:rsidR="00FD1D10" w:rsidRPr="00C30A18" w:rsidRDefault="00FD1D10" w:rsidP="00DC487E">
      <w:pPr>
        <w:pStyle w:val="a8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     Карта является многофункциональным электронным носителем в </w:t>
      </w:r>
      <w:r>
        <w:rPr>
          <w:rFonts w:ascii="Times New Roman" w:hAnsi="Times New Roman" w:cs="Times New Roman"/>
          <w:sz w:val="24"/>
          <w:szCs w:val="24"/>
        </w:rPr>
        <w:t>виде пластиковой карты, являющим</w:t>
      </w:r>
      <w:r w:rsidRPr="00C30A18">
        <w:rPr>
          <w:rFonts w:ascii="Times New Roman" w:hAnsi="Times New Roman" w:cs="Times New Roman"/>
          <w:sz w:val="24"/>
          <w:szCs w:val="24"/>
        </w:rPr>
        <w:t>ся универсальным идентификатором Держателя с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30A18">
        <w:rPr>
          <w:rFonts w:ascii="Times New Roman" w:hAnsi="Times New Roman" w:cs="Times New Roman"/>
          <w:sz w:val="24"/>
          <w:szCs w:val="24"/>
        </w:rPr>
        <w:t>нным набором электронных приложений, функционирующих в рамках проекта «</w:t>
      </w:r>
      <w:r w:rsidR="00DC487E">
        <w:rPr>
          <w:rFonts w:ascii="Times New Roman" w:hAnsi="Times New Roman" w:cs="Times New Roman"/>
          <w:sz w:val="24"/>
          <w:szCs w:val="24"/>
        </w:rPr>
        <w:t>Алга, Башкортостан». Также под К</w:t>
      </w:r>
      <w:r w:rsidRPr="00C30A18">
        <w:rPr>
          <w:rFonts w:ascii="Times New Roman" w:hAnsi="Times New Roman" w:cs="Times New Roman"/>
          <w:sz w:val="24"/>
          <w:szCs w:val="24"/>
        </w:rPr>
        <w:t xml:space="preserve">артой понимается банковская карта с функционалом карты жителя, эмитируемая Банком в соответствии с собственным регламентом и требованиями действующего законодательства на базе национальной системы платежных карт «Мир» установленного дизайна. </w:t>
      </w:r>
    </w:p>
    <w:p w:rsidR="00FD1D10" w:rsidRPr="00C30A18" w:rsidRDefault="00FD1D10" w:rsidP="00DC487E">
      <w:pPr>
        <w:pStyle w:val="a8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     Карты могут быть именными (персонифицированными) и неименными (</w:t>
      </w:r>
      <w:proofErr w:type="spellStart"/>
      <w:r w:rsidRPr="00C30A18">
        <w:rPr>
          <w:rFonts w:ascii="Times New Roman" w:hAnsi="Times New Roman" w:cs="Times New Roman"/>
          <w:sz w:val="24"/>
          <w:szCs w:val="24"/>
        </w:rPr>
        <w:t>неперсонифицированными</w:t>
      </w:r>
      <w:proofErr w:type="spellEnd"/>
      <w:r w:rsidRPr="00C30A18">
        <w:rPr>
          <w:rFonts w:ascii="Times New Roman" w:hAnsi="Times New Roman" w:cs="Times New Roman"/>
          <w:sz w:val="24"/>
          <w:szCs w:val="24"/>
        </w:rPr>
        <w:t xml:space="preserve">), с банковским приложением и без банковского приложения, с различным набором приложений. Карта может выпускаться в виде электронного носителя </w:t>
      </w:r>
      <w:r w:rsidRPr="00C30A18">
        <w:rPr>
          <w:rFonts w:ascii="Times New Roman" w:hAnsi="Times New Roman" w:cs="Times New Roman"/>
          <w:sz w:val="24"/>
          <w:szCs w:val="24"/>
        </w:rPr>
        <w:lastRenderedPageBreak/>
        <w:t>(пластиковая карта, брелок, браслет, иной электронный носитель) либо в форме виртуальной карты на базе электронно-цифровых устройств (при наличии технической возможности).</w:t>
      </w:r>
    </w:p>
    <w:p w:rsidR="00FD1D10" w:rsidRPr="00755E29" w:rsidRDefault="00FD1D10" w:rsidP="00751AB0">
      <w:pPr>
        <w:pStyle w:val="a8"/>
        <w:spacing w:line="276" w:lineRule="auto"/>
      </w:pPr>
    </w:p>
    <w:p w:rsidR="00FD1D10" w:rsidRPr="008E46D6" w:rsidRDefault="00FD1D10" w:rsidP="00751AB0">
      <w:pPr>
        <w:pStyle w:val="2"/>
        <w:numPr>
          <w:ilvl w:val="0"/>
          <w:numId w:val="0"/>
        </w:numPr>
        <w:spacing w:line="276" w:lineRule="auto"/>
      </w:pPr>
      <w:bookmarkStart w:id="7" w:name="_Toc152163555"/>
      <w:r>
        <w:t xml:space="preserve">1 </w:t>
      </w:r>
      <w:r w:rsidRPr="008E46D6">
        <w:t>Общие положения</w:t>
      </w:r>
      <w:bookmarkEnd w:id="7"/>
    </w:p>
    <w:p w:rsidR="00FD1D10" w:rsidRDefault="00FD1D10" w:rsidP="00751AB0">
      <w:pPr>
        <w:pStyle w:val="3"/>
        <w:numPr>
          <w:ilvl w:val="1"/>
          <w:numId w:val="2"/>
        </w:numPr>
        <w:spacing w:line="276" w:lineRule="auto"/>
      </w:pPr>
      <w:bookmarkStart w:id="8" w:name="_Toc152163556"/>
      <w:r w:rsidRPr="006666C6">
        <w:t xml:space="preserve">Основные цели </w:t>
      </w:r>
      <w:r w:rsidR="00DC487E">
        <w:t>создания ПО</w:t>
      </w:r>
      <w:bookmarkEnd w:id="8"/>
    </w:p>
    <w:p w:rsidR="00E92290" w:rsidRDefault="00E92290" w:rsidP="00751AB0">
      <w:pPr>
        <w:pStyle w:val="FirstParagraph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FD1D10" w:rsidRDefault="00E92290" w:rsidP="00E92290">
      <w:pPr>
        <w:pStyle w:val="FirstParagraph"/>
        <w:spacing w:before="0"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</w:t>
      </w:r>
      <w:r w:rsidR="00FD1D10" w:rsidRPr="00586A72">
        <w:rPr>
          <w:rFonts w:ascii="Times New Roman" w:hAnsi="Times New Roman" w:cs="Times New Roman"/>
          <w:lang w:val="ru-RU"/>
        </w:rPr>
        <w:t xml:space="preserve">елью создания </w:t>
      </w:r>
      <w:r w:rsidR="00DC487E">
        <w:rPr>
          <w:rFonts w:ascii="Times New Roman" w:hAnsi="Times New Roman" w:cs="Times New Roman"/>
          <w:lang w:val="ru-RU"/>
        </w:rPr>
        <w:t>ПО</w:t>
      </w:r>
      <w:r w:rsidR="00FD1D10" w:rsidRPr="00755E29">
        <w:rPr>
          <w:rFonts w:ascii="Times New Roman" w:hAnsi="Times New Roman" w:cs="Times New Roman"/>
          <w:lang w:val="ru-RU"/>
        </w:rPr>
        <w:t xml:space="preserve"> </w:t>
      </w:r>
      <w:r w:rsidR="00FD1D10">
        <w:rPr>
          <w:rFonts w:ascii="Times New Roman" w:hAnsi="Times New Roman" w:cs="Times New Roman"/>
          <w:lang w:val="ru-RU"/>
        </w:rPr>
        <w:t>является:</w:t>
      </w:r>
    </w:p>
    <w:p w:rsidR="00FD1D10" w:rsidRPr="00FA6597" w:rsidRDefault="00FD1D10" w:rsidP="00751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обеспечение предоставления государственных и муниципальных услуг в электронном виде;</w:t>
      </w:r>
    </w:p>
    <w:p w:rsidR="00FD1D10" w:rsidRPr="00FA6597" w:rsidRDefault="00FD1D10" w:rsidP="00751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обеспечение адресного предоставления социальной помощи населению Республики Башкортостан;</w:t>
      </w:r>
    </w:p>
    <w:p w:rsidR="00FD1D10" w:rsidRPr="00FA6597" w:rsidRDefault="00FD1D10" w:rsidP="00751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повышение эффективности государственного контроля за целевым использованием бюджетных средств, выделяемых на социальные цели, и контроля за целевым использованием денежных средств по возмещению затрат организациям на предоставление гражданам мер социальной поддержки;</w:t>
      </w:r>
    </w:p>
    <w:p w:rsidR="00FD1D10" w:rsidRPr="00FA6597" w:rsidRDefault="00FD1D10" w:rsidP="00751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повышение эффективности реализации государственной социальной политики;</w:t>
      </w:r>
    </w:p>
    <w:p w:rsidR="00FD1D10" w:rsidRPr="00FA6597" w:rsidRDefault="00FD1D10" w:rsidP="00751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повышение эффективности и качества социального обслуживания населения в государственных и коммерческих организациях;</w:t>
      </w:r>
    </w:p>
    <w:p w:rsidR="00FD1D10" w:rsidRPr="00FA6597" w:rsidRDefault="00FD1D10" w:rsidP="00751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внедрение системы безналичных расчетов с использован</w:t>
      </w:r>
      <w:r w:rsidR="00DC487E">
        <w:rPr>
          <w:rFonts w:ascii="Times New Roman" w:hAnsi="Times New Roman" w:cs="Times New Roman"/>
          <w:sz w:val="24"/>
          <w:szCs w:val="24"/>
        </w:rPr>
        <w:t xml:space="preserve">ием карт и вовлечение в Проект </w:t>
      </w:r>
      <w:r w:rsidRPr="00FA6597">
        <w:rPr>
          <w:rFonts w:ascii="Times New Roman" w:hAnsi="Times New Roman" w:cs="Times New Roman"/>
          <w:sz w:val="24"/>
          <w:szCs w:val="24"/>
        </w:rPr>
        <w:t>значительной части населения Республики Башкортостан;</w:t>
      </w:r>
    </w:p>
    <w:p w:rsidR="00FD1D10" w:rsidRPr="00FA6597" w:rsidRDefault="00FD1D10" w:rsidP="00751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использование юридически значимого информационного взаимодействия при получении Держателями государственных и муниципальных услуг в целях совершения юридических действий;</w:t>
      </w:r>
    </w:p>
    <w:p w:rsidR="00FD1D10" w:rsidRPr="00FA6597" w:rsidRDefault="00FD1D10" w:rsidP="00751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развитие информационно-коммуникационной инфраструктуры;</w:t>
      </w:r>
    </w:p>
    <w:p w:rsidR="00FD1D10" w:rsidRPr="00FA6597" w:rsidRDefault="00FD1D10" w:rsidP="00751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использование данных автоматизированного уч</w:t>
      </w:r>
      <w:r w:rsidR="00DC487E">
        <w:rPr>
          <w:rFonts w:ascii="Times New Roman" w:hAnsi="Times New Roman" w:cs="Times New Roman"/>
          <w:sz w:val="24"/>
          <w:szCs w:val="24"/>
        </w:rPr>
        <w:t>ё</w:t>
      </w:r>
      <w:r w:rsidRPr="00FA6597">
        <w:rPr>
          <w:rFonts w:ascii="Times New Roman" w:hAnsi="Times New Roman" w:cs="Times New Roman"/>
          <w:sz w:val="24"/>
          <w:szCs w:val="24"/>
        </w:rPr>
        <w:t>та пассажиропотока на межмуниципальных и муниципальных маршрутах регулярных перевозок на территории Республики Башкортостан в целях принятия управленческих решений;</w:t>
      </w:r>
    </w:p>
    <w:p w:rsidR="00FD1D10" w:rsidRPr="00FA6597" w:rsidRDefault="00FD1D10" w:rsidP="00751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повышение достоверности информации о потребностях граждан, проживающих на территории Республики Башкортостан, в социальной защите и мерах социальной поддержки.</w:t>
      </w:r>
    </w:p>
    <w:p w:rsidR="00FD1D10" w:rsidRPr="00755E29" w:rsidRDefault="00FD1D10" w:rsidP="00751AB0">
      <w:pPr>
        <w:pStyle w:val="a8"/>
        <w:spacing w:line="276" w:lineRule="auto"/>
      </w:pPr>
    </w:p>
    <w:p w:rsidR="00FD1D10" w:rsidRDefault="00FD1D10" w:rsidP="00751AB0">
      <w:pPr>
        <w:pStyle w:val="3"/>
        <w:numPr>
          <w:ilvl w:val="1"/>
          <w:numId w:val="2"/>
        </w:numPr>
        <w:spacing w:line="276" w:lineRule="auto"/>
      </w:pPr>
      <w:bookmarkStart w:id="9" w:name="_Toc152163557"/>
      <w:r w:rsidRPr="0085013F">
        <w:t xml:space="preserve">Основные функции </w:t>
      </w:r>
      <w:r w:rsidR="00E92290">
        <w:t>ПО</w:t>
      </w:r>
      <w:bookmarkEnd w:id="9"/>
    </w:p>
    <w:p w:rsidR="00FD1D10" w:rsidRPr="00FA6597" w:rsidRDefault="00FD1D10" w:rsidP="00751AB0">
      <w:pPr>
        <w:pStyle w:val="a3"/>
        <w:ind w:left="420"/>
        <w:rPr>
          <w:sz w:val="24"/>
          <w:szCs w:val="24"/>
        </w:rPr>
      </w:pPr>
    </w:p>
    <w:p w:rsidR="00FD1D10" w:rsidRPr="00FA6597" w:rsidRDefault="00FD1D10" w:rsidP="00E922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E92290">
        <w:rPr>
          <w:rFonts w:ascii="Times New Roman" w:hAnsi="Times New Roman" w:cs="Times New Roman"/>
          <w:sz w:val="24"/>
          <w:szCs w:val="24"/>
        </w:rPr>
        <w:t>ПО</w:t>
      </w:r>
      <w:r w:rsidRPr="00FA6597">
        <w:rPr>
          <w:rFonts w:ascii="Times New Roman" w:hAnsi="Times New Roman" w:cs="Times New Roman"/>
          <w:sz w:val="24"/>
          <w:szCs w:val="24"/>
        </w:rPr>
        <w:t xml:space="preserve"> осуществляется выполнение следующих основных функций:</w:t>
      </w:r>
    </w:p>
    <w:p w:rsidR="00FD1D10" w:rsidRPr="00C30A18" w:rsidRDefault="00FD1D10" w:rsidP="00751AB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>формирование Заявлений на:</w:t>
      </w:r>
    </w:p>
    <w:p w:rsidR="00FD1D10" w:rsidRPr="00C30A18" w:rsidRDefault="00FD1D10" w:rsidP="00751AB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открытие счета и выпуск / </w:t>
      </w:r>
      <w:proofErr w:type="spellStart"/>
      <w:r w:rsidRPr="00C30A18"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 w:rsidRPr="00C30A18">
        <w:rPr>
          <w:rFonts w:ascii="Times New Roman" w:hAnsi="Times New Roman" w:cs="Times New Roman"/>
          <w:sz w:val="24"/>
          <w:szCs w:val="24"/>
        </w:rPr>
        <w:t xml:space="preserve"> карты,</w:t>
      </w:r>
    </w:p>
    <w:p w:rsidR="00FD1D10" w:rsidRPr="00C30A18" w:rsidRDefault="00FD1D10" w:rsidP="00751AB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>изменение учетных данных клиента,</w:t>
      </w:r>
    </w:p>
    <w:p w:rsidR="00FD1D10" w:rsidRPr="00C30A18" w:rsidRDefault="00FD1D10" w:rsidP="00751AB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>загрузка фотографии клиента или фотографирование (при необходимости);</w:t>
      </w:r>
    </w:p>
    <w:p w:rsidR="00FD1D10" w:rsidRPr="00C30A18" w:rsidRDefault="00FD1D10" w:rsidP="00751AB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>поиск, просмотр Заявлений;</w:t>
      </w:r>
    </w:p>
    <w:p w:rsidR="00FD1D10" w:rsidRPr="00C30A18" w:rsidRDefault="00FD1D10" w:rsidP="00751AB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поиск Клиента в </w:t>
      </w:r>
      <w:r w:rsidR="00E92290"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 для проверки наличия у него оформленного в </w:t>
      </w:r>
      <w:r w:rsidR="00E92290"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 Заявления или Карты;</w:t>
      </w:r>
    </w:p>
    <w:p w:rsidR="00FD1D10" w:rsidRPr="00C30A18" w:rsidRDefault="00FD1D10" w:rsidP="00751AB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>просмотр статуса Заявления/ Карты;</w:t>
      </w:r>
    </w:p>
    <w:p w:rsidR="00FD1D10" w:rsidRPr="00C30A18" w:rsidRDefault="00FD1D10" w:rsidP="00751AB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lastRenderedPageBreak/>
        <w:t>печать Заявлений, реквизитов карты, расписки в получении карты/ПИН-конверта;</w:t>
      </w:r>
    </w:p>
    <w:p w:rsidR="00FD1D10" w:rsidRPr="00C30A18" w:rsidRDefault="00FD1D10" w:rsidP="00751AB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фиксация в ИС в режиме </w:t>
      </w:r>
      <w:proofErr w:type="spellStart"/>
      <w:r w:rsidRPr="00C30A18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30A18">
        <w:rPr>
          <w:rFonts w:ascii="Times New Roman" w:hAnsi="Times New Roman" w:cs="Times New Roman"/>
          <w:sz w:val="24"/>
          <w:szCs w:val="24"/>
        </w:rPr>
        <w:t xml:space="preserve"> фактов выдачи клиентам карт и ПИН-конвертов, Конвертов с документами по Э</w:t>
      </w:r>
      <w:r w:rsidR="00047BB2">
        <w:rPr>
          <w:rFonts w:ascii="Times New Roman" w:hAnsi="Times New Roman" w:cs="Times New Roman"/>
          <w:sz w:val="24"/>
          <w:szCs w:val="24"/>
        </w:rPr>
        <w:t>Ц</w:t>
      </w:r>
      <w:r w:rsidRPr="00C30A18">
        <w:rPr>
          <w:rFonts w:ascii="Times New Roman" w:hAnsi="Times New Roman" w:cs="Times New Roman"/>
          <w:sz w:val="24"/>
          <w:szCs w:val="24"/>
        </w:rPr>
        <w:t>П;</w:t>
      </w:r>
    </w:p>
    <w:p w:rsidR="00FD1D10" w:rsidRPr="00C30A18" w:rsidRDefault="00FD1D10" w:rsidP="00751AB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>создание квалифицированного сертификата ключа проверки Э</w:t>
      </w:r>
      <w:r w:rsidR="00047BB2">
        <w:rPr>
          <w:rFonts w:ascii="Times New Roman" w:hAnsi="Times New Roman" w:cs="Times New Roman"/>
          <w:sz w:val="24"/>
          <w:szCs w:val="24"/>
        </w:rPr>
        <w:t>Ц</w:t>
      </w:r>
      <w:r w:rsidRPr="00C30A18">
        <w:rPr>
          <w:rFonts w:ascii="Times New Roman" w:hAnsi="Times New Roman" w:cs="Times New Roman"/>
          <w:sz w:val="24"/>
          <w:szCs w:val="24"/>
        </w:rPr>
        <w:t>П;</w:t>
      </w:r>
    </w:p>
    <w:p w:rsidR="00FD1D10" w:rsidRPr="00C30A18" w:rsidRDefault="00FD1D10" w:rsidP="00751AB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информационный обмен между </w:t>
      </w:r>
      <w:r w:rsidR="00047BB2"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 и Банком;</w:t>
      </w:r>
    </w:p>
    <w:p w:rsidR="00FD1D10" w:rsidRPr="00C30A18" w:rsidRDefault="00FD1D10" w:rsidP="00751AB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>реестровое оформление Заявлений в рамках зарплатных проектов Банка.</w:t>
      </w:r>
    </w:p>
    <w:p w:rsidR="00FD1D10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10" w:rsidRDefault="00FD1D10" w:rsidP="00751AB0">
      <w:pPr>
        <w:pStyle w:val="3"/>
        <w:numPr>
          <w:ilvl w:val="1"/>
          <w:numId w:val="2"/>
        </w:numPr>
        <w:spacing w:line="276" w:lineRule="auto"/>
      </w:pPr>
      <w:bookmarkStart w:id="10" w:name="_Toc152163558"/>
      <w:r w:rsidRPr="0085013F">
        <w:t>Докумен</w:t>
      </w:r>
      <w:r w:rsidR="00E92290">
        <w:t>ты, на основании которых создано</w:t>
      </w:r>
      <w:r w:rsidRPr="0085013F">
        <w:t xml:space="preserve"> П</w:t>
      </w:r>
      <w:r w:rsidR="00E92290">
        <w:t>О</w:t>
      </w:r>
      <w:bookmarkEnd w:id="10"/>
    </w:p>
    <w:p w:rsidR="00FD1D10" w:rsidRPr="00D3690A" w:rsidRDefault="00FD1D10" w:rsidP="00751AB0">
      <w:pPr>
        <w:pStyle w:val="a3"/>
        <w:ind w:left="420"/>
      </w:pPr>
    </w:p>
    <w:p w:rsidR="00FD1D10" w:rsidRPr="009031AB" w:rsidRDefault="00FD1D10" w:rsidP="00E922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031AB">
        <w:rPr>
          <w:rFonts w:ascii="Times New Roman" w:hAnsi="Times New Roman" w:cs="Times New Roman"/>
          <w:sz w:val="24"/>
          <w:szCs w:val="24"/>
        </w:rPr>
        <w:t>Основанием для выполнения данного поручения являются следующие документы: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Концепция проекта «Социальная карта Башкортостана</w:t>
      </w:r>
      <w:r w:rsidRPr="007823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23B8">
        <w:rPr>
          <w:rFonts w:ascii="Times New Roman" w:hAnsi="Times New Roman" w:cs="Times New Roman"/>
          <w:sz w:val="24"/>
          <w:szCs w:val="24"/>
        </w:rPr>
        <w:t>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Концепция проекта «Алга»;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Концепция ИС «Карта жителя РБ»;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Положении о проекте «Карта жителя «Алга, Башкортостан»;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 xml:space="preserve">Концепции развития проекта «Карта жителя «Алга, Башкортостан» (утверждены постановлением Правительства Республики Башкортостан от 27.07.2009 г. №289 «О мерах по реализации проекта «Карта жителя «Алга, Башкортостан» (с последующими изменениями));   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Республики Башкортостан от 4 августа 2006 года № 753-р; 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Правила Единой республиканской системы оплаты проезда;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 xml:space="preserve">Техническое задание по разработке ИС </w:t>
      </w:r>
      <w:r w:rsidRPr="007823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Карта Башкортостана»</w:t>
      </w:r>
      <w:r w:rsidRPr="007823B8">
        <w:rPr>
          <w:rFonts w:ascii="Times New Roman" w:hAnsi="Times New Roman" w:cs="Times New Roman"/>
          <w:sz w:val="24"/>
          <w:szCs w:val="24"/>
        </w:rPr>
        <w:t>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 xml:space="preserve">Техническое задание по доработке ИС </w:t>
      </w:r>
      <w:r w:rsidRPr="007823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Карта Башкортостана» (в рамках текущего проекта как «Карта жителя РБ»)</w:t>
      </w:r>
      <w:r w:rsidRPr="007823B8">
        <w:rPr>
          <w:rFonts w:ascii="Times New Roman" w:hAnsi="Times New Roman" w:cs="Times New Roman"/>
          <w:sz w:val="24"/>
          <w:szCs w:val="24"/>
        </w:rPr>
        <w:t>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Данные, полученные в результате опросов смежных специалистов, ответственных за систему;</w:t>
      </w:r>
    </w:p>
    <w:p w:rsidR="00FD1D10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Нормативные правовые акты, в установленной целями ТЗ сфере деятельности, принятые компетентными органами;</w:t>
      </w:r>
    </w:p>
    <w:p w:rsidR="00FD1D10" w:rsidRPr="007823B8" w:rsidRDefault="00FD1D10" w:rsidP="00751AB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 xml:space="preserve">регламенты и инструкции на стороне </w:t>
      </w:r>
      <w:r w:rsidR="00047BB2">
        <w:rPr>
          <w:rFonts w:ascii="Times New Roman" w:hAnsi="Times New Roman" w:cs="Times New Roman"/>
          <w:sz w:val="24"/>
          <w:szCs w:val="24"/>
        </w:rPr>
        <w:t>банков</w:t>
      </w:r>
      <w:r w:rsidRPr="007823B8">
        <w:rPr>
          <w:rFonts w:ascii="Times New Roman" w:hAnsi="Times New Roman" w:cs="Times New Roman"/>
          <w:sz w:val="24"/>
          <w:szCs w:val="24"/>
        </w:rPr>
        <w:t>;</w:t>
      </w:r>
    </w:p>
    <w:p w:rsidR="00FD1D10" w:rsidRPr="007823B8" w:rsidRDefault="00FD1D10" w:rsidP="00751AB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регламенты и инструкции на</w:t>
      </w:r>
      <w:r w:rsidR="00047BB2">
        <w:rPr>
          <w:rFonts w:ascii="Times New Roman" w:hAnsi="Times New Roman" w:cs="Times New Roman"/>
          <w:sz w:val="24"/>
          <w:szCs w:val="24"/>
        </w:rPr>
        <w:t xml:space="preserve"> стороне платё</w:t>
      </w:r>
      <w:r w:rsidRPr="007823B8">
        <w:rPr>
          <w:rFonts w:ascii="Times New Roman" w:hAnsi="Times New Roman" w:cs="Times New Roman"/>
          <w:sz w:val="24"/>
          <w:szCs w:val="24"/>
        </w:rPr>
        <w:t>жной системы;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Федеральный закон от 06.04.2011 №63-ФЗ «Об электронной подписи»;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Федеральный закон от 27.07.2006 №152-ФЗ «О персональных данных»;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ГОСТ Р ИСО/МЭК 7810-2015 «Карты идентификационные. Физические характеристики»;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ГОСТ Р ИСО/МЭК 7816-1-2013 «Карты идентификационные. Карты на интегральных схемах. Часть 1. Карты с контактами. Физические характеристики»;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ГОСТ Р ИСО/МЭК 14443-1-2013 «Карты идентификационные. Карты на интегральных схемах бесконтактные. Карты близкого действия. Часть 1. Физические характеристики»;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ГОСТ Р ИСО/МЭК 7810-2015 «Карты идентификационные. Физические характеристики»;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lastRenderedPageBreak/>
        <w:t>Национальный стандарт Российской Федерации ГОСТ Р ИСО/МЭК 10373-6-2015 «Карты идентификационные. Методы испытаний. Часть 6. Карты близкого действия»;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ГОСТ Р 34.10-2012 «Информационная технология. Криптографическая защита информации. Процессы формирования и проверки электронной цифровой подписи»;</w:t>
      </w:r>
    </w:p>
    <w:p w:rsidR="00FD1D10" w:rsidRPr="007823B8" w:rsidRDefault="00FD1D10" w:rsidP="00751A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B8">
        <w:rPr>
          <w:rFonts w:ascii="Times New Roman" w:hAnsi="Times New Roman" w:cs="Times New Roman"/>
          <w:sz w:val="24"/>
          <w:szCs w:val="24"/>
        </w:rPr>
        <w:t xml:space="preserve">Национальный стандарт Российской Федерации ГОСТ Р 34.11-2012 «Информационная технология. Криптографическая защита информации. Функция </w:t>
      </w:r>
      <w:proofErr w:type="spellStart"/>
      <w:r w:rsidRPr="007823B8">
        <w:rPr>
          <w:rFonts w:ascii="Times New Roman" w:hAnsi="Times New Roman" w:cs="Times New Roman"/>
          <w:sz w:val="24"/>
          <w:szCs w:val="24"/>
        </w:rPr>
        <w:t>хэширования</w:t>
      </w:r>
      <w:proofErr w:type="spellEnd"/>
      <w:r w:rsidRPr="007823B8">
        <w:rPr>
          <w:rFonts w:ascii="Times New Roman" w:hAnsi="Times New Roman" w:cs="Times New Roman"/>
          <w:sz w:val="24"/>
          <w:szCs w:val="24"/>
        </w:rPr>
        <w:t>.».</w:t>
      </w:r>
    </w:p>
    <w:p w:rsidR="00FD1D10" w:rsidRDefault="00FD1D10" w:rsidP="00751AB0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10" w:rsidRDefault="00FD1D10" w:rsidP="00751AB0">
      <w:pPr>
        <w:pStyle w:val="3"/>
        <w:numPr>
          <w:ilvl w:val="1"/>
          <w:numId w:val="2"/>
        </w:numPr>
        <w:spacing w:line="276" w:lineRule="auto"/>
      </w:pPr>
      <w:bookmarkStart w:id="11" w:name="_Toc152163559"/>
      <w:r w:rsidRPr="0085013F">
        <w:t>Объекты автоматизации</w:t>
      </w:r>
      <w:bookmarkEnd w:id="11"/>
    </w:p>
    <w:p w:rsidR="00FD1D10" w:rsidRPr="00D3690A" w:rsidRDefault="00FD1D10" w:rsidP="00751AB0">
      <w:pPr>
        <w:pStyle w:val="a3"/>
        <w:ind w:left="420"/>
      </w:pPr>
    </w:p>
    <w:p w:rsidR="00FD1D10" w:rsidRPr="009031AB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31AB">
        <w:rPr>
          <w:rFonts w:ascii="Times New Roman" w:hAnsi="Times New Roman" w:cs="Times New Roman"/>
          <w:sz w:val="24"/>
          <w:szCs w:val="24"/>
        </w:rPr>
        <w:t>Объектами автоматизации являются:</w:t>
      </w:r>
    </w:p>
    <w:p w:rsidR="00FD1D10" w:rsidRPr="004F2B1C" w:rsidRDefault="00FD1D10" w:rsidP="00751AB0">
      <w:pPr>
        <w:pStyle w:val="FirstParagraph"/>
        <w:numPr>
          <w:ilvl w:val="0"/>
          <w:numId w:val="3"/>
        </w:numPr>
        <w:spacing w:before="0" w:after="0" w:line="276" w:lineRule="auto"/>
        <w:ind w:left="567" w:hanging="29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Банки</w:t>
      </w:r>
      <w:r w:rsidRPr="004F2B1C">
        <w:rPr>
          <w:rFonts w:ascii="Times New Roman" w:hAnsi="Times New Roman" w:cs="Times New Roman"/>
          <w:lang w:val="ru-RU"/>
        </w:rPr>
        <w:t>,</w:t>
      </w:r>
    </w:p>
    <w:p w:rsidR="00FD1D10" w:rsidRPr="004F2B1C" w:rsidRDefault="00FD1D10" w:rsidP="00751AB0">
      <w:pPr>
        <w:pStyle w:val="FirstParagraph"/>
        <w:numPr>
          <w:ilvl w:val="0"/>
          <w:numId w:val="3"/>
        </w:numPr>
        <w:spacing w:before="0" w:after="0" w:line="276" w:lineRule="auto"/>
        <w:ind w:left="567" w:hanging="29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Заявитель</w:t>
      </w:r>
      <w:r w:rsidRPr="004F2B1C">
        <w:rPr>
          <w:rFonts w:ascii="Times New Roman" w:hAnsi="Times New Roman" w:cs="Times New Roman"/>
          <w:lang w:val="ru-RU"/>
        </w:rPr>
        <w:t>,</w:t>
      </w:r>
    </w:p>
    <w:p w:rsidR="00FD1D10" w:rsidRPr="004F2B1C" w:rsidRDefault="00FD1D10" w:rsidP="00751AB0">
      <w:pPr>
        <w:pStyle w:val="FirstParagraph"/>
        <w:numPr>
          <w:ilvl w:val="0"/>
          <w:numId w:val="3"/>
        </w:numPr>
        <w:spacing w:before="0" w:after="0" w:line="276" w:lineRule="auto"/>
        <w:ind w:left="567" w:hanging="29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Пользователь ИС</w:t>
      </w:r>
      <w:r w:rsidRPr="004F2B1C">
        <w:rPr>
          <w:rFonts w:ascii="Times New Roman" w:hAnsi="Times New Roman" w:cs="Times New Roman"/>
          <w:lang w:val="ru-RU"/>
        </w:rPr>
        <w:t>,</w:t>
      </w:r>
    </w:p>
    <w:p w:rsidR="00FD1D10" w:rsidRDefault="00FD1D10" w:rsidP="00751AB0">
      <w:pPr>
        <w:pStyle w:val="FirstParagraph"/>
        <w:numPr>
          <w:ilvl w:val="0"/>
          <w:numId w:val="3"/>
        </w:numPr>
        <w:spacing w:before="0" w:after="0" w:line="276" w:lineRule="auto"/>
        <w:ind w:left="567" w:hanging="29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Центр обработки транспортных транзакций,</w:t>
      </w:r>
    </w:p>
    <w:p w:rsidR="00FD1D10" w:rsidRPr="004F2B1C" w:rsidRDefault="00FD1D10" w:rsidP="00751AB0">
      <w:pPr>
        <w:pStyle w:val="FirstParagraph"/>
        <w:numPr>
          <w:ilvl w:val="0"/>
          <w:numId w:val="3"/>
        </w:numPr>
        <w:spacing w:before="0" w:after="0" w:line="276" w:lineRule="auto"/>
        <w:ind w:left="567" w:hanging="294"/>
        <w:jc w:val="both"/>
        <w:rPr>
          <w:rFonts w:ascii="Times New Roman" w:hAnsi="Times New Roman" w:cs="Times New Roman"/>
          <w:lang w:val="ru-RU"/>
        </w:rPr>
      </w:pPr>
      <w:r w:rsidRPr="004F2B1C">
        <w:rPr>
          <w:rFonts w:ascii="Times New Roman" w:hAnsi="Times New Roman" w:cs="Times New Roman"/>
          <w:lang w:val="ru-RU"/>
        </w:rPr>
        <w:t>сервис</w:t>
      </w:r>
      <w:r w:rsidR="00E92290">
        <w:rPr>
          <w:rFonts w:ascii="Times New Roman" w:hAnsi="Times New Roman" w:cs="Times New Roman"/>
          <w:lang w:val="ru-RU"/>
        </w:rPr>
        <w:t>ы платё</w:t>
      </w:r>
      <w:r w:rsidRPr="004F2B1C">
        <w:rPr>
          <w:rFonts w:ascii="Times New Roman" w:hAnsi="Times New Roman" w:cs="Times New Roman"/>
          <w:lang w:val="ru-RU"/>
        </w:rPr>
        <w:t>жной системы</w:t>
      </w:r>
      <w:r>
        <w:rPr>
          <w:rFonts w:ascii="Times New Roman" w:hAnsi="Times New Roman" w:cs="Times New Roman"/>
          <w:lang w:val="ru-RU"/>
        </w:rPr>
        <w:t>.</w:t>
      </w:r>
    </w:p>
    <w:p w:rsidR="00FD1D10" w:rsidRPr="00C822C5" w:rsidRDefault="00FD1D10" w:rsidP="00751AB0">
      <w:pPr>
        <w:pStyle w:val="FirstParagraph"/>
        <w:spacing w:before="0" w:after="0" w:line="276" w:lineRule="auto"/>
        <w:ind w:left="567"/>
        <w:jc w:val="both"/>
        <w:rPr>
          <w:rFonts w:ascii="Times New Roman" w:hAnsi="Times New Roman" w:cs="Times New Roman"/>
          <w:lang w:val="ru-RU"/>
        </w:rPr>
      </w:pPr>
    </w:p>
    <w:p w:rsidR="00FD1D10" w:rsidRDefault="00FD1D10" w:rsidP="00751AB0">
      <w:pPr>
        <w:pStyle w:val="3"/>
        <w:numPr>
          <w:ilvl w:val="1"/>
          <w:numId w:val="2"/>
        </w:numPr>
        <w:spacing w:line="276" w:lineRule="auto"/>
      </w:pPr>
      <w:bookmarkStart w:id="12" w:name="_Toc152163560"/>
      <w:r w:rsidRPr="005E55EF">
        <w:t>Автоматизируемые функции</w:t>
      </w:r>
      <w:bookmarkEnd w:id="12"/>
    </w:p>
    <w:p w:rsidR="00FD1D10" w:rsidRDefault="00FD1D10" w:rsidP="00751AB0">
      <w:pPr>
        <w:spacing w:line="276" w:lineRule="auto"/>
      </w:pPr>
    </w:p>
    <w:p w:rsidR="00FD1D10" w:rsidRDefault="00FD1D10" w:rsidP="00751AB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589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5E55EF">
        <w:rPr>
          <w:rFonts w:ascii="Times New Roman" w:hAnsi="Times New Roman" w:cs="Times New Roman"/>
          <w:sz w:val="24"/>
          <w:szCs w:val="24"/>
        </w:rPr>
        <w:t xml:space="preserve"> автоматизирует следующие функции:</w:t>
      </w:r>
      <w:r w:rsidRPr="00E95894">
        <w:rPr>
          <w:rFonts w:ascii="Times New Roman" w:hAnsi="Times New Roman" w:cs="Times New Roman"/>
        </w:rPr>
        <w:t xml:space="preserve"> 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управление агентами по приему заявлений на выпуск карты;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управление пунктами приема заявлений на выпуск карты;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управление учетными записями Пользователей;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управление карточными продуктами;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ведение справочников: зарплатных организаций, ППЗ/ПВК, отделений банков, документов УЛ, категорий льгот, статусов заявлений, статусов карт, причин формирования заявки на выпуск карты;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управление шаблонами документов;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прикрепление истории одного клиента к другому;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формирование отчетов;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управление заявлениями на выпуск карты с приложением и без;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формирование реестра заявлений;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формирование архива заявлений на выпуск карт;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 xml:space="preserve">отображение карточки заявителя (общие данные, список заявлений, список </w:t>
      </w:r>
      <w:proofErr w:type="spellStart"/>
      <w:proofErr w:type="gramStart"/>
      <w:r w:rsidRPr="00D43372">
        <w:rPr>
          <w:rFonts w:ascii="Times New Roman" w:hAnsi="Times New Roman"/>
          <w:sz w:val="24"/>
          <w:szCs w:val="24"/>
        </w:rPr>
        <w:t>карт.продуктов</w:t>
      </w:r>
      <w:proofErr w:type="spellEnd"/>
      <w:proofErr w:type="gramEnd"/>
      <w:r w:rsidRPr="00D43372">
        <w:rPr>
          <w:rFonts w:ascii="Times New Roman" w:hAnsi="Times New Roman"/>
          <w:sz w:val="24"/>
          <w:szCs w:val="24"/>
        </w:rPr>
        <w:t xml:space="preserve"> и т.п.);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управление приложениями на карте;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загрузка сопроводительного реестра к партии карт полученного из Центра персонализации «</w:t>
      </w:r>
      <w:proofErr w:type="spellStart"/>
      <w:r w:rsidRPr="00D43372">
        <w:rPr>
          <w:rFonts w:ascii="Times New Roman" w:hAnsi="Times New Roman"/>
          <w:sz w:val="24"/>
          <w:szCs w:val="24"/>
        </w:rPr>
        <w:t>НоваКард</w:t>
      </w:r>
      <w:proofErr w:type="spellEnd"/>
      <w:r w:rsidRPr="00D43372">
        <w:rPr>
          <w:rFonts w:ascii="Times New Roman" w:hAnsi="Times New Roman"/>
          <w:sz w:val="24"/>
          <w:szCs w:val="24"/>
        </w:rPr>
        <w:t>»;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обмен данными между </w:t>
      </w:r>
      <w:r w:rsidR="00047BB2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 xml:space="preserve"> и Б</w:t>
      </w:r>
      <w:r w:rsidRPr="00D43372">
        <w:rPr>
          <w:rFonts w:ascii="Times New Roman" w:hAnsi="Times New Roman"/>
          <w:sz w:val="24"/>
          <w:szCs w:val="24"/>
        </w:rPr>
        <w:t>анками;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отправка реестра с картами (формирование файла для ручной передачи);</w:t>
      </w:r>
    </w:p>
    <w:p w:rsidR="00FD1D10" w:rsidRPr="00D43372" w:rsidRDefault="00FD1D10" w:rsidP="00751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3372">
        <w:rPr>
          <w:rFonts w:ascii="Times New Roman" w:hAnsi="Times New Roman"/>
          <w:sz w:val="24"/>
          <w:szCs w:val="24"/>
        </w:rPr>
        <w:t>работа с реестрами зарплатного проекта и карты жителя.</w:t>
      </w:r>
    </w:p>
    <w:p w:rsidR="00FD1D10" w:rsidRPr="007823B8" w:rsidRDefault="00FD1D10" w:rsidP="00751A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D1D10" w:rsidRDefault="00FD1D10" w:rsidP="00751AB0">
      <w:pPr>
        <w:pStyle w:val="2"/>
        <w:numPr>
          <w:ilvl w:val="0"/>
          <w:numId w:val="2"/>
        </w:numPr>
        <w:spacing w:line="276" w:lineRule="auto"/>
      </w:pPr>
      <w:bookmarkStart w:id="13" w:name="_Toc152163561"/>
      <w:r w:rsidRPr="008E46D6">
        <w:lastRenderedPageBreak/>
        <w:t>Функции и структура Программы</w:t>
      </w:r>
      <w:bookmarkEnd w:id="13"/>
    </w:p>
    <w:p w:rsidR="00FD1D10" w:rsidRDefault="00FD1D10" w:rsidP="00751AB0">
      <w:pPr>
        <w:pStyle w:val="3"/>
        <w:numPr>
          <w:ilvl w:val="1"/>
          <w:numId w:val="2"/>
        </w:numPr>
        <w:spacing w:line="276" w:lineRule="auto"/>
      </w:pPr>
      <w:bookmarkStart w:id="14" w:name="_Toc152163562"/>
      <w:r w:rsidRPr="0085013F">
        <w:t>Функциональная структура Программы</w:t>
      </w:r>
      <w:bookmarkEnd w:id="14"/>
    </w:p>
    <w:p w:rsidR="00FD1D10" w:rsidRPr="00D3690A" w:rsidRDefault="00FD1D10" w:rsidP="00751AB0">
      <w:pPr>
        <w:pStyle w:val="a3"/>
        <w:ind w:left="420"/>
      </w:pPr>
    </w:p>
    <w:p w:rsidR="00FD1D10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4388">
        <w:rPr>
          <w:rFonts w:ascii="Times New Roman" w:hAnsi="Times New Roman" w:cs="Times New Roman"/>
          <w:sz w:val="24"/>
          <w:szCs w:val="24"/>
        </w:rPr>
        <w:t xml:space="preserve">Функциональная структура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047BB2">
        <w:rPr>
          <w:rFonts w:ascii="Times New Roman" w:hAnsi="Times New Roman" w:cs="Times New Roman"/>
          <w:sz w:val="24"/>
          <w:szCs w:val="24"/>
        </w:rPr>
        <w:t xml:space="preserve"> </w:t>
      </w:r>
      <w:r w:rsidRPr="00C74388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 </w:t>
      </w:r>
      <w:r>
        <w:rPr>
          <w:rFonts w:ascii="Times New Roman" w:hAnsi="Times New Roman" w:cs="Times New Roman"/>
          <w:sz w:val="24"/>
          <w:szCs w:val="24"/>
        </w:rPr>
        <w:t>и функций</w:t>
      </w:r>
      <w:r w:rsidRPr="00C74388">
        <w:rPr>
          <w:rFonts w:ascii="Times New Roman" w:hAnsi="Times New Roman" w:cs="Times New Roman"/>
          <w:sz w:val="24"/>
          <w:szCs w:val="24"/>
        </w:rPr>
        <w:t>:</w:t>
      </w:r>
    </w:p>
    <w:p w:rsidR="00FD1D10" w:rsidRPr="00E17208" w:rsidRDefault="00FD1D10" w:rsidP="00751AB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208">
        <w:rPr>
          <w:rFonts w:ascii="Times New Roman" w:hAnsi="Times New Roman" w:cs="Times New Roman"/>
          <w:sz w:val="24"/>
          <w:szCs w:val="24"/>
        </w:rPr>
        <w:t>Администрирование.</w:t>
      </w:r>
      <w:r w:rsidRPr="00CD73D6">
        <w:rPr>
          <w:rFonts w:ascii="Times New Roman" w:hAnsi="Times New Roman" w:cs="Times New Roman"/>
          <w:sz w:val="24"/>
          <w:szCs w:val="24"/>
        </w:rPr>
        <w:t xml:space="preserve"> </w:t>
      </w:r>
      <w:r w:rsidRPr="00E17208">
        <w:rPr>
          <w:rFonts w:ascii="Times New Roman" w:hAnsi="Times New Roman" w:cs="Times New Roman"/>
          <w:sz w:val="24"/>
          <w:szCs w:val="24"/>
        </w:rPr>
        <w:t>Данный раздел содержит следующие подразделы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1D10" w:rsidRPr="00E17208" w:rsidRDefault="00FD1D10" w:rsidP="00751A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208">
        <w:rPr>
          <w:rFonts w:ascii="Times New Roman" w:hAnsi="Times New Roman" w:cs="Times New Roman"/>
          <w:sz w:val="24"/>
          <w:szCs w:val="24"/>
        </w:rPr>
        <w:t>Агент по приему заявлений: добавление нового агента, отображение списка добавленных агентов с возможностью их редактирования.</w:t>
      </w:r>
    </w:p>
    <w:p w:rsidR="00FD1D10" w:rsidRPr="00E17208" w:rsidRDefault="00FD1D10" w:rsidP="00751A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208">
        <w:rPr>
          <w:rFonts w:ascii="Times New Roman" w:hAnsi="Times New Roman" w:cs="Times New Roman"/>
          <w:sz w:val="24"/>
          <w:szCs w:val="24"/>
        </w:rPr>
        <w:t>Пункты приема заявлений: добавление нового пункта приема, отображение списка добавленных пунктов приема заявлений с возможностью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E17208">
        <w:rPr>
          <w:rFonts w:ascii="Times New Roman" w:hAnsi="Times New Roman" w:cs="Times New Roman"/>
          <w:sz w:val="24"/>
          <w:szCs w:val="24"/>
        </w:rPr>
        <w:t xml:space="preserve"> редактирования.</w:t>
      </w:r>
    </w:p>
    <w:p w:rsidR="00FD1D10" w:rsidRPr="00E17208" w:rsidRDefault="00FD1D10" w:rsidP="00751A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208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r w:rsidR="00047BB2">
        <w:rPr>
          <w:rFonts w:ascii="Times New Roman" w:hAnsi="Times New Roman" w:cs="Times New Roman"/>
          <w:sz w:val="24"/>
          <w:szCs w:val="24"/>
        </w:rPr>
        <w:t>ИС</w:t>
      </w:r>
      <w:r w:rsidRPr="00E17208">
        <w:rPr>
          <w:rFonts w:ascii="Times New Roman" w:hAnsi="Times New Roman" w:cs="Times New Roman"/>
          <w:sz w:val="24"/>
          <w:szCs w:val="24"/>
        </w:rPr>
        <w:t>: добавление нового Пользователя</w:t>
      </w:r>
      <w:r>
        <w:rPr>
          <w:rFonts w:ascii="Times New Roman" w:hAnsi="Times New Roman" w:cs="Times New Roman"/>
          <w:sz w:val="24"/>
          <w:szCs w:val="24"/>
        </w:rPr>
        <w:t>, отображение списка добавленных Пользователей с возможность их редактирования, реализована функция поиска по списку.</w:t>
      </w:r>
    </w:p>
    <w:p w:rsidR="00FD1D10" w:rsidRPr="00E17208" w:rsidRDefault="00FD1D10" w:rsidP="00751A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7208">
        <w:rPr>
          <w:rFonts w:ascii="Times New Roman" w:hAnsi="Times New Roman" w:cs="Times New Roman"/>
          <w:sz w:val="24"/>
          <w:szCs w:val="24"/>
        </w:rPr>
        <w:t>оли пользователей</w:t>
      </w:r>
      <w:r>
        <w:rPr>
          <w:rFonts w:ascii="Times New Roman" w:hAnsi="Times New Roman" w:cs="Times New Roman"/>
          <w:sz w:val="24"/>
          <w:szCs w:val="24"/>
        </w:rPr>
        <w:t>: добавление новой Роли, отображение списка добавленных Ролей с возможностью их редактирования.</w:t>
      </w:r>
    </w:p>
    <w:p w:rsidR="00FD1D10" w:rsidRPr="00E17208" w:rsidRDefault="00FD1D10" w:rsidP="00751A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17208">
        <w:rPr>
          <w:rFonts w:ascii="Times New Roman" w:hAnsi="Times New Roman" w:cs="Times New Roman"/>
          <w:sz w:val="24"/>
          <w:szCs w:val="24"/>
        </w:rPr>
        <w:t>арточные продукты</w:t>
      </w:r>
      <w:r>
        <w:rPr>
          <w:rFonts w:ascii="Times New Roman" w:hAnsi="Times New Roman" w:cs="Times New Roman"/>
          <w:sz w:val="24"/>
          <w:szCs w:val="24"/>
        </w:rPr>
        <w:t>: добавление нового карточного продукта, отображение списка добавленных карточных продуктов, функция «добавить заготовки» к карточному продукту.</w:t>
      </w:r>
    </w:p>
    <w:p w:rsidR="00FD1D10" w:rsidRPr="00E17208" w:rsidRDefault="00FD1D10" w:rsidP="00751A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17208">
        <w:rPr>
          <w:rFonts w:ascii="Times New Roman" w:hAnsi="Times New Roman" w:cs="Times New Roman"/>
          <w:sz w:val="24"/>
          <w:szCs w:val="24"/>
        </w:rPr>
        <w:t>правочник категорий льгот</w:t>
      </w:r>
      <w:r>
        <w:rPr>
          <w:rFonts w:ascii="Times New Roman" w:hAnsi="Times New Roman" w:cs="Times New Roman"/>
          <w:sz w:val="24"/>
          <w:szCs w:val="24"/>
        </w:rPr>
        <w:t>: добавление новой категории, отображение списка добавленных категорий с возможностью их редактирования.</w:t>
      </w:r>
    </w:p>
    <w:p w:rsidR="00FD1D10" w:rsidRPr="00E17208" w:rsidRDefault="00FD1D10" w:rsidP="00751A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17208">
        <w:rPr>
          <w:rFonts w:ascii="Times New Roman" w:hAnsi="Times New Roman" w:cs="Times New Roman"/>
          <w:sz w:val="24"/>
          <w:szCs w:val="24"/>
        </w:rPr>
        <w:t>правочник отделений банка</w:t>
      </w:r>
      <w:r>
        <w:rPr>
          <w:rFonts w:ascii="Times New Roman" w:hAnsi="Times New Roman" w:cs="Times New Roman"/>
          <w:sz w:val="24"/>
          <w:szCs w:val="24"/>
        </w:rPr>
        <w:t>: добавление нового отделения банка, отображение списка добавленных отделений банка с возможностью их редактирования.</w:t>
      </w:r>
    </w:p>
    <w:p w:rsidR="00FD1D10" w:rsidRPr="00E17208" w:rsidRDefault="00FD1D10" w:rsidP="00751A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17208">
        <w:rPr>
          <w:rFonts w:ascii="Times New Roman" w:hAnsi="Times New Roman" w:cs="Times New Roman"/>
          <w:sz w:val="24"/>
          <w:szCs w:val="24"/>
        </w:rPr>
        <w:t>правочник документов, удостоверяющих личность</w:t>
      </w:r>
      <w:r>
        <w:rPr>
          <w:rFonts w:ascii="Times New Roman" w:hAnsi="Times New Roman" w:cs="Times New Roman"/>
          <w:sz w:val="24"/>
          <w:szCs w:val="24"/>
        </w:rPr>
        <w:t>: добавление нового вида документа, отображение списка добавленных документов с возможностью их редактирования.</w:t>
      </w:r>
    </w:p>
    <w:p w:rsidR="00FD1D10" w:rsidRPr="00E17208" w:rsidRDefault="00FD1D10" w:rsidP="00751A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E17208">
        <w:rPr>
          <w:rFonts w:ascii="Times New Roman" w:hAnsi="Times New Roman" w:cs="Times New Roman"/>
          <w:sz w:val="24"/>
          <w:szCs w:val="24"/>
        </w:rPr>
        <w:t>аблоны документов</w:t>
      </w:r>
      <w:r>
        <w:rPr>
          <w:rFonts w:ascii="Times New Roman" w:hAnsi="Times New Roman" w:cs="Times New Roman"/>
          <w:sz w:val="24"/>
          <w:szCs w:val="24"/>
        </w:rPr>
        <w:t>: добавление файла-шаблона, отображение списка добавленных файлов с возможностью просмотреть и удалить.</w:t>
      </w:r>
    </w:p>
    <w:p w:rsidR="00FD1D10" w:rsidRPr="00E17208" w:rsidRDefault="00FD1D10" w:rsidP="00751A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17208">
        <w:rPr>
          <w:rFonts w:ascii="Times New Roman" w:hAnsi="Times New Roman" w:cs="Times New Roman"/>
          <w:sz w:val="24"/>
          <w:szCs w:val="24"/>
        </w:rPr>
        <w:t>рхивные заявки</w:t>
      </w:r>
      <w:r>
        <w:rPr>
          <w:rFonts w:ascii="Times New Roman" w:hAnsi="Times New Roman" w:cs="Times New Roman"/>
          <w:sz w:val="24"/>
          <w:szCs w:val="24"/>
        </w:rPr>
        <w:t>: отображение списка заявок, реализована функция поиска по списку.</w:t>
      </w:r>
    </w:p>
    <w:p w:rsidR="00FD1D10" w:rsidRPr="00E17208" w:rsidRDefault="00FD1D10" w:rsidP="00751AB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7208">
        <w:rPr>
          <w:rFonts w:ascii="Times New Roman" w:hAnsi="Times New Roman" w:cs="Times New Roman"/>
          <w:sz w:val="24"/>
          <w:szCs w:val="24"/>
        </w:rPr>
        <w:t>бъединение клиентов</w:t>
      </w:r>
      <w:r>
        <w:rPr>
          <w:rFonts w:ascii="Times New Roman" w:hAnsi="Times New Roman" w:cs="Times New Roman"/>
          <w:sz w:val="24"/>
          <w:szCs w:val="24"/>
        </w:rPr>
        <w:t xml:space="preserve">: реализована функция прикрепления истории одного клиента к другому по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D10" w:rsidRDefault="00047BB2" w:rsidP="00751AB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FD1D10" w:rsidRPr="00E17208">
        <w:rPr>
          <w:rFonts w:ascii="Times New Roman" w:hAnsi="Times New Roman" w:cs="Times New Roman"/>
          <w:sz w:val="24"/>
          <w:szCs w:val="24"/>
        </w:rPr>
        <w:t>ты</w:t>
      </w:r>
      <w:r w:rsidR="00FD1D10">
        <w:rPr>
          <w:rFonts w:ascii="Times New Roman" w:hAnsi="Times New Roman" w:cs="Times New Roman"/>
          <w:sz w:val="24"/>
          <w:szCs w:val="24"/>
        </w:rPr>
        <w:t>. Реализовано формирование следующих отчетов:</w:t>
      </w:r>
    </w:p>
    <w:p w:rsidR="00FD1D10" w:rsidRDefault="00FD1D10" w:rsidP="00751AB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состоянию заявок,</w:t>
      </w:r>
    </w:p>
    <w:p w:rsidR="00FD1D10" w:rsidRDefault="00FD1D10" w:rsidP="00751AB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статистика,</w:t>
      </w:r>
    </w:p>
    <w:p w:rsidR="00FD1D10" w:rsidRDefault="00FD1D10" w:rsidP="00751AB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партиям,</w:t>
      </w:r>
    </w:p>
    <w:p w:rsidR="00FD1D10" w:rsidRDefault="00FD1D10" w:rsidP="00751AB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заявок,</w:t>
      </w:r>
    </w:p>
    <w:p w:rsidR="00FD1D10" w:rsidRDefault="00FD1D10" w:rsidP="00751AB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 по датам в разрезе статусов по карточному продукту,</w:t>
      </w:r>
    </w:p>
    <w:p w:rsidR="00FD1D10" w:rsidRPr="00E17208" w:rsidRDefault="00047BB2" w:rsidP="00751AB0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FD1D10">
        <w:rPr>
          <w:rFonts w:ascii="Times New Roman" w:hAnsi="Times New Roman" w:cs="Times New Roman"/>
          <w:sz w:val="24"/>
          <w:szCs w:val="24"/>
        </w:rPr>
        <w:t>т по картам, переданным в ППВ.</w:t>
      </w:r>
    </w:p>
    <w:p w:rsidR="00FD1D10" w:rsidRDefault="00FD1D10" w:rsidP="00751AB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7208">
        <w:rPr>
          <w:rFonts w:ascii="Times New Roman" w:hAnsi="Times New Roman" w:cs="Times New Roman"/>
          <w:sz w:val="24"/>
          <w:szCs w:val="24"/>
        </w:rPr>
        <w:t>формление заявлений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D10" w:rsidRDefault="00FD1D10" w:rsidP="00751AB0">
      <w:pPr>
        <w:pStyle w:val="a3"/>
        <w:numPr>
          <w:ilvl w:val="0"/>
          <w:numId w:val="1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реализована функция поиска заявителя; </w:t>
      </w:r>
    </w:p>
    <w:p w:rsidR="00FD1D10" w:rsidRDefault="00FD1D10" w:rsidP="00751AB0">
      <w:pPr>
        <w:pStyle w:val="a3"/>
        <w:numPr>
          <w:ilvl w:val="0"/>
          <w:numId w:val="1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отображение списка заявлений выбранного заявителя; </w:t>
      </w:r>
    </w:p>
    <w:p w:rsidR="00FD1D10" w:rsidRDefault="00FD1D10" w:rsidP="00751AB0">
      <w:pPr>
        <w:pStyle w:val="a3"/>
        <w:numPr>
          <w:ilvl w:val="0"/>
          <w:numId w:val="1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отображение карточки заявителя - общие данные заявителя, список заявлений, отправка заявления в архив, список карточных продуктов заявителя и </w:t>
      </w:r>
      <w:r w:rsidRPr="00223ED4">
        <w:rPr>
          <w:rFonts w:ascii="Times New Roman" w:hAnsi="Times New Roman" w:cs="Times New Roman"/>
          <w:sz w:val="24"/>
          <w:szCs w:val="24"/>
        </w:rPr>
        <w:t>доступные по ним действия</w:t>
      </w:r>
      <w:r>
        <w:rPr>
          <w:rFonts w:ascii="Times New Roman" w:hAnsi="Times New Roman" w:cs="Times New Roman"/>
          <w:sz w:val="24"/>
          <w:szCs w:val="24"/>
        </w:rPr>
        <w:t xml:space="preserve">: передать карту в ППВ, сменить статус на «доставлено в ППВ», вернуть карту эмитенту, выдать карту, карта бракована, выдать карту и ПИН-конверт, </w:t>
      </w:r>
      <w:r>
        <w:rPr>
          <w:rFonts w:ascii="Times New Roman" w:hAnsi="Times New Roman" w:cs="Times New Roman"/>
          <w:sz w:val="24"/>
          <w:szCs w:val="24"/>
        </w:rPr>
        <w:lastRenderedPageBreak/>
        <w:t>печатать расписку о получении карты/ПИН,</w:t>
      </w:r>
      <w:r w:rsidRPr="0022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заблокировать карту, разблокировать карту;</w:t>
      </w:r>
    </w:p>
    <w:p w:rsidR="00FD1D10" w:rsidRPr="00A721C3" w:rsidRDefault="00FD1D10" w:rsidP="00751AB0">
      <w:pPr>
        <w:pStyle w:val="a3"/>
        <w:numPr>
          <w:ilvl w:val="0"/>
          <w:numId w:val="1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721C3">
        <w:rPr>
          <w:rFonts w:ascii="Times New Roman" w:hAnsi="Times New Roman" w:cs="Times New Roman"/>
          <w:sz w:val="24"/>
          <w:szCs w:val="24"/>
        </w:rPr>
        <w:t>ункция создания нового заявления содержит следующие возможности: создание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на выпуск Карты</w:t>
      </w:r>
      <w:r w:rsidRPr="00A72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1C3">
        <w:rPr>
          <w:rFonts w:ascii="Times New Roman" w:hAnsi="Times New Roman" w:cs="Times New Roman"/>
          <w:sz w:val="24"/>
          <w:szCs w:val="24"/>
        </w:rPr>
        <w:t>просмо</w:t>
      </w:r>
      <w:r>
        <w:rPr>
          <w:rFonts w:ascii="Times New Roman" w:hAnsi="Times New Roman" w:cs="Times New Roman"/>
          <w:sz w:val="24"/>
          <w:szCs w:val="24"/>
        </w:rPr>
        <w:t>тр детальных сведений заявителя;</w:t>
      </w:r>
    </w:p>
    <w:p w:rsidR="00FD1D10" w:rsidRDefault="00FD1D10" w:rsidP="00751AB0">
      <w:pPr>
        <w:pStyle w:val="a3"/>
        <w:numPr>
          <w:ilvl w:val="0"/>
          <w:numId w:val="1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просмотра заявления содержит следующие возможности: </w:t>
      </w:r>
    </w:p>
    <w:p w:rsidR="00FD1D10" w:rsidRDefault="00FD1D10" w:rsidP="00751AB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детальных сведений о заявителе,</w:t>
      </w:r>
    </w:p>
    <w:p w:rsidR="00FD1D10" w:rsidRDefault="00FD1D10" w:rsidP="00751AB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параметров заявления,</w:t>
      </w:r>
    </w:p>
    <w:p w:rsidR="00FD1D10" w:rsidRDefault="00FD1D10" w:rsidP="00751AB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информации по карте,</w:t>
      </w:r>
    </w:p>
    <w:p w:rsidR="00FD1D10" w:rsidRDefault="00FD1D10" w:rsidP="00751AB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информации о наличии льгот,</w:t>
      </w:r>
    </w:p>
    <w:p w:rsidR="00FD1D10" w:rsidRDefault="00FD1D10" w:rsidP="00751AB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информации о наличии представителя заявителя,</w:t>
      </w:r>
    </w:p>
    <w:p w:rsidR="00FD1D10" w:rsidRDefault="00FD1D10" w:rsidP="00751AB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 фото заявителя,</w:t>
      </w:r>
    </w:p>
    <w:p w:rsidR="00FD1D10" w:rsidRDefault="00FD1D10" w:rsidP="00751AB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данных миграционной карты,</w:t>
      </w:r>
    </w:p>
    <w:p w:rsidR="00FD1D10" w:rsidRDefault="00FD1D10" w:rsidP="00751AB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сводной информации по заявителю,</w:t>
      </w:r>
    </w:p>
    <w:p w:rsidR="00FD1D10" w:rsidRDefault="00FD1D10" w:rsidP="00751AB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истории операций,</w:t>
      </w:r>
    </w:p>
    <w:p w:rsidR="00FD1D10" w:rsidRDefault="00FD1D10" w:rsidP="00751AB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сертификат ЭЦП,</w:t>
      </w:r>
    </w:p>
    <w:p w:rsidR="00FD1D10" w:rsidRDefault="00FD1D10" w:rsidP="00751AB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просмотр наличия сертификата ЭЦП,</w:t>
      </w:r>
    </w:p>
    <w:p w:rsidR="00FD1D10" w:rsidRDefault="00FD1D10" w:rsidP="00751AB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B1C">
        <w:rPr>
          <w:rFonts w:ascii="Times New Roman" w:hAnsi="Times New Roman" w:cs="Times New Roman"/>
          <w:sz w:val="24"/>
          <w:szCs w:val="24"/>
        </w:rPr>
        <w:t xml:space="preserve">просмотр списка приложений на карте, </w:t>
      </w:r>
      <w:r>
        <w:rPr>
          <w:rFonts w:ascii="Times New Roman" w:hAnsi="Times New Roman" w:cs="Times New Roman"/>
          <w:sz w:val="24"/>
          <w:szCs w:val="24"/>
        </w:rPr>
        <w:t>а также доступны следующие действия:</w:t>
      </w:r>
    </w:p>
    <w:p w:rsidR="00FD1D10" w:rsidRDefault="00FD1D10" w:rsidP="00751AB0">
      <w:pPr>
        <w:pStyle w:val="a3"/>
        <w:numPr>
          <w:ilvl w:val="0"/>
          <w:numId w:val="18"/>
        </w:numPr>
        <w:spacing w:after="0"/>
        <w:ind w:left="1843" w:hanging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транспортного приложения – подключить, отключить, заблокировать, выгрузить в транспорт, проверить в транспорте;</w:t>
      </w:r>
    </w:p>
    <w:p w:rsidR="00FD1D10" w:rsidRDefault="00FD1D10" w:rsidP="00751AB0">
      <w:pPr>
        <w:pStyle w:val="a3"/>
        <w:numPr>
          <w:ilvl w:val="0"/>
          <w:numId w:val="18"/>
        </w:numPr>
        <w:spacing w:after="0"/>
        <w:ind w:left="1843" w:hanging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дисконтного приложения – подключить, отключить, заблокировать;</w:t>
      </w:r>
    </w:p>
    <w:p w:rsidR="00FD1D10" w:rsidRDefault="00FD1D10" w:rsidP="00751AB0">
      <w:pPr>
        <w:pStyle w:val="a3"/>
        <w:numPr>
          <w:ilvl w:val="0"/>
          <w:numId w:val="18"/>
        </w:numPr>
        <w:spacing w:after="0"/>
        <w:ind w:left="1843" w:hanging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банковского приложения – подключить, отключить, карта закрыта в Ритейле;</w:t>
      </w:r>
    </w:p>
    <w:p w:rsidR="00FD1D10" w:rsidRPr="002E2E4F" w:rsidRDefault="00FD1D10" w:rsidP="00751AB0">
      <w:pPr>
        <w:pStyle w:val="a3"/>
        <w:numPr>
          <w:ilvl w:val="0"/>
          <w:numId w:val="18"/>
        </w:numPr>
        <w:spacing w:after="0"/>
        <w:ind w:left="1843" w:hanging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электронной подписи приложения – подключить, отключить;</w:t>
      </w:r>
    </w:p>
    <w:p w:rsidR="00FD1D10" w:rsidRDefault="00FD1D10" w:rsidP="00751AB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208">
        <w:rPr>
          <w:rFonts w:ascii="Times New Roman" w:hAnsi="Times New Roman" w:cs="Times New Roman"/>
          <w:sz w:val="24"/>
          <w:szCs w:val="24"/>
        </w:rPr>
        <w:t>Обмен</w:t>
      </w:r>
      <w:r>
        <w:rPr>
          <w:rFonts w:ascii="Times New Roman" w:hAnsi="Times New Roman" w:cs="Times New Roman"/>
          <w:sz w:val="24"/>
          <w:szCs w:val="24"/>
        </w:rPr>
        <w:t>. Данный раздел содержит следующие подразделы:</w:t>
      </w:r>
    </w:p>
    <w:p w:rsidR="00FD1D10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фото: отображение списка заявлений без фото с функцией «отбраковать».</w:t>
      </w:r>
    </w:p>
    <w:p w:rsidR="00FD1D10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Сверка с банком: отображение списка заявлений с возможностью просмотра заявления и запроса состояния заявки в банке.</w:t>
      </w:r>
    </w:p>
    <w:p w:rsidR="00FD1D10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заданий на персонализацию: реализованы отображение счетчика пакетов с возможностью просмотреть детали (ППВ, номер заявления, ФИО), поиск заявления и действие «отправить на персонализацию».</w:t>
      </w:r>
    </w:p>
    <w:p w:rsidR="00FD1D10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Загрузка сопроводительного реестра: реализована функция загрузки реестра из файла. </w:t>
      </w:r>
    </w:p>
    <w:p w:rsidR="00FD1D10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персонализации. Подраздел разделен на два функционала:</w:t>
      </w:r>
    </w:p>
    <w:p w:rsidR="00FD1D10" w:rsidRDefault="00595543" w:rsidP="00751AB0">
      <w:pPr>
        <w:pStyle w:val="a3"/>
        <w:numPr>
          <w:ilvl w:val="0"/>
          <w:numId w:val="13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1D10">
        <w:rPr>
          <w:rFonts w:ascii="Times New Roman" w:hAnsi="Times New Roman" w:cs="Times New Roman"/>
          <w:sz w:val="24"/>
          <w:szCs w:val="24"/>
        </w:rPr>
        <w:t xml:space="preserve">арта без банковского приложения: отображает список заявлений с возможностью вносить номер карты, </w:t>
      </w:r>
      <w:proofErr w:type="spellStart"/>
      <w:r w:rsidR="00FD1D10" w:rsidRPr="00B573AA">
        <w:rPr>
          <w:rFonts w:ascii="Times New Roman" w:hAnsi="Times New Roman" w:cs="Times New Roman"/>
          <w:sz w:val="24"/>
          <w:szCs w:val="24"/>
        </w:rPr>
        <w:t>MifareUid</w:t>
      </w:r>
      <w:proofErr w:type="spellEnd"/>
      <w:r w:rsidR="00FD1D10">
        <w:rPr>
          <w:rFonts w:ascii="Times New Roman" w:hAnsi="Times New Roman" w:cs="Times New Roman"/>
          <w:sz w:val="24"/>
          <w:szCs w:val="24"/>
        </w:rPr>
        <w:t xml:space="preserve"> (ручной ввод, считывание карты), удалять заявление. Доступен просмотр сводной информации по заявлению, где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FD1D10">
        <w:rPr>
          <w:rFonts w:ascii="Times New Roman" w:hAnsi="Times New Roman" w:cs="Times New Roman"/>
          <w:sz w:val="24"/>
          <w:szCs w:val="24"/>
        </w:rPr>
        <w:t xml:space="preserve"> позволяет распечатать заявление на выдачу карты или вернуть статус на «сформировано». Также доступны действия: </w:t>
      </w:r>
      <w:r w:rsidR="00FD1D10" w:rsidRPr="00B573AA">
        <w:rPr>
          <w:rFonts w:ascii="Times New Roman" w:hAnsi="Times New Roman" w:cs="Times New Roman"/>
          <w:sz w:val="24"/>
          <w:szCs w:val="24"/>
        </w:rPr>
        <w:t>Сформировать Акт приема-передачи Карт без банка в МФЦ</w:t>
      </w:r>
      <w:r w:rsidR="00FD1D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D1D10" w:rsidRPr="00B573AA">
        <w:rPr>
          <w:rFonts w:ascii="Times New Roman" w:hAnsi="Times New Roman" w:cs="Times New Roman"/>
          <w:sz w:val="24"/>
          <w:szCs w:val="24"/>
        </w:rPr>
        <w:t>Выгрузить</w:t>
      </w:r>
      <w:proofErr w:type="gramEnd"/>
      <w:r w:rsidR="00FD1D10" w:rsidRPr="00B573AA">
        <w:rPr>
          <w:rFonts w:ascii="Times New Roman" w:hAnsi="Times New Roman" w:cs="Times New Roman"/>
          <w:sz w:val="24"/>
          <w:szCs w:val="24"/>
        </w:rPr>
        <w:t xml:space="preserve"> реестр в транспорт</w:t>
      </w:r>
      <w:r w:rsidR="00FD1D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Сформировать отчё</w:t>
      </w:r>
      <w:r w:rsidR="00FD1D10" w:rsidRPr="00B573AA">
        <w:rPr>
          <w:rFonts w:ascii="Times New Roman" w:hAnsi="Times New Roman" w:cs="Times New Roman"/>
          <w:sz w:val="24"/>
          <w:szCs w:val="24"/>
        </w:rPr>
        <w:t>т о персонализации.</w:t>
      </w:r>
    </w:p>
    <w:p w:rsidR="00FD1D10" w:rsidRDefault="00FD1D10" w:rsidP="00751AB0">
      <w:pPr>
        <w:pStyle w:val="a3"/>
        <w:numPr>
          <w:ilvl w:val="0"/>
          <w:numId w:val="13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F2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Карта с банковским приложением: </w:t>
      </w:r>
      <w:r>
        <w:rPr>
          <w:rFonts w:ascii="Times New Roman" w:hAnsi="Times New Roman" w:cs="Times New Roman"/>
          <w:sz w:val="24"/>
          <w:szCs w:val="24"/>
        </w:rPr>
        <w:t xml:space="preserve">отображение списка карт, запуск процесса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персонализирования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проставление номера реестра и коробки.</w:t>
      </w:r>
    </w:p>
    <w:p w:rsidR="00FD1D10" w:rsidRPr="004F2B1C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2B1C">
        <w:rPr>
          <w:rFonts w:ascii="Times New Roman" w:hAnsi="Times New Roman" w:cs="Times New Roman"/>
          <w:sz w:val="24"/>
          <w:szCs w:val="24"/>
        </w:rPr>
        <w:t>Передача карт в банк;</w:t>
      </w:r>
    </w:p>
    <w:p w:rsidR="00FD1D10" w:rsidRPr="004F2B1C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2B1C">
        <w:rPr>
          <w:rFonts w:ascii="Times New Roman" w:hAnsi="Times New Roman" w:cs="Times New Roman"/>
          <w:sz w:val="24"/>
          <w:szCs w:val="24"/>
        </w:rPr>
        <w:t>Передача карт в ППВ;</w:t>
      </w:r>
    </w:p>
    <w:p w:rsidR="00FD1D10" w:rsidRPr="004F2B1C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2B1C">
        <w:rPr>
          <w:rFonts w:ascii="Times New Roman" w:hAnsi="Times New Roman" w:cs="Times New Roman"/>
          <w:sz w:val="24"/>
          <w:szCs w:val="24"/>
        </w:rPr>
        <w:t>Получение карт в ППВ;</w:t>
      </w:r>
    </w:p>
    <w:p w:rsidR="00FD1D10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Возврат нереализованных карт: отображается список карт, доступны действия «возврат карт банку» и «выгрузить в файл»;</w:t>
      </w:r>
    </w:p>
    <w:p w:rsidR="00FD1D10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документов в банк: формирование документов в банк;</w:t>
      </w:r>
    </w:p>
    <w:p w:rsidR="00FD1D10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фото СКБ с банком: пр</w:t>
      </w:r>
      <w:r w:rsidRPr="000959A9">
        <w:rPr>
          <w:rFonts w:ascii="Times New Roman" w:hAnsi="Times New Roman" w:cs="Times New Roman"/>
          <w:sz w:val="24"/>
          <w:szCs w:val="24"/>
        </w:rPr>
        <w:t>осмотр фото на СКБ с банковским приложением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D10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 реестра зарплатного проекта: загрузить реестр, загрузить фото к реестру, просмотр справочника организаций (добавить организацию), поиск реестра;</w:t>
      </w:r>
    </w:p>
    <w:p w:rsidR="00FD1D10" w:rsidRPr="004F2B1C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2B1C">
        <w:rPr>
          <w:rFonts w:ascii="Times New Roman" w:hAnsi="Times New Roman" w:cs="Times New Roman"/>
          <w:sz w:val="24"/>
          <w:szCs w:val="24"/>
        </w:rPr>
        <w:t>Работа с отправленными в банк заявками по зарплатным организациям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D10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 реестров карты жителя;</w:t>
      </w:r>
    </w:p>
    <w:p w:rsidR="00FD1D10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сроку: загрузка реестра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получить результат последней загрузки в файле, выгрузка ошибок для банка;</w:t>
      </w:r>
    </w:p>
    <w:p w:rsidR="00FD1D10" w:rsidRPr="00E17208" w:rsidRDefault="00FD1D10" w:rsidP="00751AB0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зарплатных организаций;</w:t>
      </w:r>
    </w:p>
    <w:p w:rsidR="00FD1D10" w:rsidRPr="004F2B1C" w:rsidRDefault="00FD1D10" w:rsidP="00751AB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реестром;</w:t>
      </w:r>
    </w:p>
    <w:p w:rsidR="00FD1D10" w:rsidRDefault="00FD1D10" w:rsidP="00751AB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208">
        <w:rPr>
          <w:rFonts w:ascii="Times New Roman" w:hAnsi="Times New Roman" w:cs="Times New Roman"/>
          <w:sz w:val="24"/>
          <w:szCs w:val="24"/>
        </w:rPr>
        <w:t>Справочники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1D10" w:rsidRDefault="00FD1D10" w:rsidP="00751AB0">
      <w:pPr>
        <w:pStyle w:val="a3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системы: информация по остаткам заготовок карт, параметры системы, изменение параметров;</w:t>
      </w:r>
    </w:p>
    <w:p w:rsidR="00FD1D10" w:rsidRDefault="00FD1D10" w:rsidP="00751AB0">
      <w:pPr>
        <w:pStyle w:val="a3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ППЗ/ПВК;</w:t>
      </w:r>
    </w:p>
    <w:p w:rsidR="00FD1D10" w:rsidRDefault="00FD1D10" w:rsidP="00751AB0">
      <w:pPr>
        <w:pStyle w:val="a3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банков;</w:t>
      </w:r>
    </w:p>
    <w:p w:rsidR="00FD1D10" w:rsidRDefault="00FD1D10" w:rsidP="00751AB0">
      <w:pPr>
        <w:pStyle w:val="a3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документов, удостоверяющих личность;</w:t>
      </w:r>
    </w:p>
    <w:p w:rsidR="00FD1D10" w:rsidRDefault="00FD1D10" w:rsidP="00751AB0">
      <w:pPr>
        <w:pStyle w:val="a3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категорий льгот;</w:t>
      </w:r>
    </w:p>
    <w:p w:rsidR="00FD1D10" w:rsidRDefault="00FD1D10" w:rsidP="00751AB0">
      <w:pPr>
        <w:pStyle w:val="a3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статусов заявлений;</w:t>
      </w:r>
    </w:p>
    <w:p w:rsidR="00FD1D10" w:rsidRDefault="00FD1D10" w:rsidP="00751AB0">
      <w:pPr>
        <w:pStyle w:val="a3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статусов карт;</w:t>
      </w:r>
    </w:p>
    <w:p w:rsidR="00FD1D10" w:rsidRDefault="00FD1D10" w:rsidP="00751AB0">
      <w:pPr>
        <w:pStyle w:val="a3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причин формирования заявки на выпуск карты;</w:t>
      </w:r>
    </w:p>
    <w:p w:rsidR="00FD1D10" w:rsidRDefault="00FD1D10" w:rsidP="00751AB0">
      <w:pPr>
        <w:pStyle w:val="a3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Пользователей;</w:t>
      </w:r>
    </w:p>
    <w:p w:rsidR="00FD1D10" w:rsidRPr="00E17208" w:rsidRDefault="00FD1D10" w:rsidP="00751AB0">
      <w:pPr>
        <w:pStyle w:val="a3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шаблоны документов.</w:t>
      </w:r>
    </w:p>
    <w:p w:rsidR="00FD1D10" w:rsidRPr="00E17208" w:rsidRDefault="00FD1D10" w:rsidP="00751AB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208">
        <w:rPr>
          <w:rFonts w:ascii="Times New Roman" w:hAnsi="Times New Roman" w:cs="Times New Roman"/>
          <w:sz w:val="24"/>
          <w:szCs w:val="24"/>
        </w:rPr>
        <w:t>Личный кабинет</w:t>
      </w:r>
      <w:r>
        <w:rPr>
          <w:rFonts w:ascii="Times New Roman" w:hAnsi="Times New Roman" w:cs="Times New Roman"/>
          <w:sz w:val="24"/>
          <w:szCs w:val="24"/>
        </w:rPr>
        <w:t>: общая информация, смена пароля.</w:t>
      </w:r>
    </w:p>
    <w:p w:rsidR="00FD1D10" w:rsidRPr="00A643CC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D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1D10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 </w:t>
      </w:r>
      <w:r w:rsidRPr="00E855B1">
        <w:rPr>
          <w:rFonts w:ascii="Times New Roman" w:hAnsi="Times New Roman" w:cs="Times New Roman"/>
          <w:b/>
          <w:sz w:val="24"/>
          <w:szCs w:val="24"/>
        </w:rPr>
        <w:t>Характеристика функциональных возможностей</w:t>
      </w:r>
    </w:p>
    <w:p w:rsidR="00FD1D10" w:rsidRDefault="00FD1D10" w:rsidP="00751AB0">
      <w:pPr>
        <w:pStyle w:val="a8"/>
        <w:spacing w:line="276" w:lineRule="auto"/>
        <w:rPr>
          <w:rFonts w:ascii="Times New Roman" w:hAnsi="Times New Roman" w:cs="Times New Roman"/>
        </w:rPr>
      </w:pPr>
    </w:p>
    <w:p w:rsidR="00FD1D10" w:rsidRPr="00BC6D40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6D40">
        <w:rPr>
          <w:rFonts w:ascii="Times New Roman" w:hAnsi="Times New Roman" w:cs="Times New Roman"/>
          <w:sz w:val="24"/>
          <w:szCs w:val="24"/>
        </w:rPr>
        <w:t xml:space="preserve">Функциональная часть </w:t>
      </w:r>
      <w:r w:rsidR="00595543">
        <w:rPr>
          <w:rFonts w:ascii="Times New Roman" w:hAnsi="Times New Roman" w:cs="Times New Roman"/>
          <w:sz w:val="24"/>
          <w:szCs w:val="24"/>
        </w:rPr>
        <w:t>ПО</w:t>
      </w:r>
      <w:r w:rsidRPr="00BC6D40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FD1D10" w:rsidRPr="00BC6D40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40">
        <w:rPr>
          <w:rFonts w:ascii="Times New Roman" w:hAnsi="Times New Roman" w:cs="Times New Roman"/>
          <w:sz w:val="24"/>
          <w:szCs w:val="24"/>
        </w:rPr>
        <w:t>управление справочником агентов по приему заявлений;</w:t>
      </w:r>
    </w:p>
    <w:p w:rsidR="00FD1D10" w:rsidRPr="00BC6D40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40">
        <w:rPr>
          <w:rFonts w:ascii="Times New Roman" w:hAnsi="Times New Roman" w:cs="Times New Roman"/>
          <w:sz w:val="24"/>
          <w:szCs w:val="24"/>
        </w:rPr>
        <w:t>управление справочником пунктов приема заявлений;</w:t>
      </w:r>
    </w:p>
    <w:p w:rsidR="00FD1D10" w:rsidRPr="00BC6D40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40">
        <w:rPr>
          <w:rFonts w:ascii="Times New Roman" w:hAnsi="Times New Roman" w:cs="Times New Roman"/>
          <w:sz w:val="24"/>
          <w:szCs w:val="24"/>
        </w:rPr>
        <w:t>управление Пользователями;</w:t>
      </w:r>
    </w:p>
    <w:p w:rsidR="00FD1D10" w:rsidRPr="00BC6D40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40">
        <w:rPr>
          <w:rFonts w:ascii="Times New Roman" w:hAnsi="Times New Roman" w:cs="Times New Roman"/>
          <w:sz w:val="24"/>
          <w:szCs w:val="24"/>
        </w:rPr>
        <w:t>управление списком Ролей;</w:t>
      </w:r>
    </w:p>
    <w:p w:rsidR="00FD1D10" w:rsidRPr="00BC6D40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40">
        <w:rPr>
          <w:rFonts w:ascii="Times New Roman" w:hAnsi="Times New Roman" w:cs="Times New Roman"/>
          <w:sz w:val="24"/>
          <w:szCs w:val="24"/>
        </w:rPr>
        <w:t>управление карточными продуктами;</w:t>
      </w:r>
    </w:p>
    <w:p w:rsidR="00FD1D10" w:rsidRPr="00BC6D40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40">
        <w:rPr>
          <w:rFonts w:ascii="Times New Roman" w:hAnsi="Times New Roman" w:cs="Times New Roman"/>
          <w:sz w:val="24"/>
          <w:szCs w:val="24"/>
        </w:rPr>
        <w:t>управление справочником категорий льгот;</w:t>
      </w:r>
    </w:p>
    <w:p w:rsidR="00FD1D10" w:rsidRPr="00BC6D40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40">
        <w:rPr>
          <w:rFonts w:ascii="Times New Roman" w:hAnsi="Times New Roman" w:cs="Times New Roman"/>
          <w:sz w:val="24"/>
          <w:szCs w:val="24"/>
        </w:rPr>
        <w:t>управление справочником отделений банка;</w:t>
      </w:r>
    </w:p>
    <w:p w:rsidR="00FD1D10" w:rsidRPr="00BC6D40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40">
        <w:rPr>
          <w:rFonts w:ascii="Times New Roman" w:hAnsi="Times New Roman" w:cs="Times New Roman"/>
          <w:sz w:val="24"/>
          <w:szCs w:val="24"/>
        </w:rPr>
        <w:t>управление справочником документов, удостоверяющих личность;</w:t>
      </w:r>
    </w:p>
    <w:p w:rsidR="00FD1D10" w:rsidRPr="00BC6D40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40">
        <w:rPr>
          <w:rFonts w:ascii="Times New Roman" w:hAnsi="Times New Roman" w:cs="Times New Roman"/>
          <w:sz w:val="24"/>
          <w:szCs w:val="24"/>
        </w:rPr>
        <w:t>управление шаблонами документов;</w:t>
      </w:r>
    </w:p>
    <w:p w:rsidR="00FD1D10" w:rsidRPr="00BC6D40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40">
        <w:rPr>
          <w:rFonts w:ascii="Times New Roman" w:hAnsi="Times New Roman" w:cs="Times New Roman"/>
          <w:sz w:val="24"/>
          <w:szCs w:val="24"/>
        </w:rPr>
        <w:t>прикрепление истории одного клиента к другому;</w:t>
      </w:r>
    </w:p>
    <w:p w:rsidR="00FD1D10" w:rsidRPr="00BC6D40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40">
        <w:rPr>
          <w:rFonts w:ascii="Times New Roman" w:hAnsi="Times New Roman" w:cs="Times New Roman"/>
          <w:sz w:val="24"/>
          <w:szCs w:val="24"/>
        </w:rPr>
        <w:t>ведение архива заявок на выпуск карты;</w:t>
      </w:r>
    </w:p>
    <w:p w:rsidR="00FD1D10" w:rsidRPr="004F2B1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B1C">
        <w:rPr>
          <w:rFonts w:ascii="Times New Roman" w:hAnsi="Times New Roman" w:cs="Times New Roman"/>
          <w:sz w:val="24"/>
          <w:szCs w:val="24"/>
        </w:rPr>
        <w:t>формирование реестра заявок;</w:t>
      </w:r>
    </w:p>
    <w:p w:rsidR="00FD1D10" w:rsidRPr="004F2B1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B1C">
        <w:rPr>
          <w:rFonts w:ascii="Times New Roman" w:hAnsi="Times New Roman" w:cs="Times New Roman"/>
          <w:sz w:val="24"/>
          <w:szCs w:val="24"/>
        </w:rPr>
        <w:t>загрузка сопроводительного реестра;</w:t>
      </w:r>
    </w:p>
    <w:p w:rsidR="00FD1D10" w:rsidRPr="004F2B1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B1C">
        <w:rPr>
          <w:rFonts w:ascii="Times New Roman" w:hAnsi="Times New Roman" w:cs="Times New Roman"/>
          <w:sz w:val="24"/>
          <w:szCs w:val="24"/>
        </w:rPr>
        <w:t>загрузка реестра зарплатного проекта;</w:t>
      </w:r>
    </w:p>
    <w:p w:rsidR="00FD1D10" w:rsidRPr="004F2B1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B1C">
        <w:rPr>
          <w:rFonts w:ascii="Times New Roman" w:hAnsi="Times New Roman" w:cs="Times New Roman"/>
          <w:sz w:val="24"/>
          <w:szCs w:val="24"/>
        </w:rPr>
        <w:t>загрузка реестров карты жителя;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lastRenderedPageBreak/>
        <w:t>формирование отчетов;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>ведение карточки заявителя (детальные сведенья о заявителе, фото заявителя, наличие льгот, наличие представителя заявителя, данные миграционной карты, история операций, наличие сертификата ЭЦП, список приложений на карточном продукте);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>оформление заявлений на выпуск карты, запрос состояния заявки в банке;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>отправка на персонализацию, просмотр результата персонализации;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>передача карт в банк, в ППВ;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>получение карт в ППВ;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>возврат нереализованных карт;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>формирование и передача документов в банк;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>просмотр фото на СКБ с банковским приложением;</w:t>
      </w:r>
    </w:p>
    <w:p w:rsidR="00FD1D10" w:rsidRPr="004F2B1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B1C">
        <w:rPr>
          <w:rFonts w:ascii="Times New Roman" w:hAnsi="Times New Roman" w:cs="Times New Roman"/>
          <w:sz w:val="24"/>
          <w:szCs w:val="24"/>
        </w:rPr>
        <w:t>работа с отправленными в банк заявками по зарплатным организациям;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 xml:space="preserve">загрузка реестра на </w:t>
      </w:r>
      <w:proofErr w:type="spellStart"/>
      <w:r w:rsidRPr="00A643CC"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 w:rsidRPr="00A643CC">
        <w:rPr>
          <w:rFonts w:ascii="Times New Roman" w:hAnsi="Times New Roman" w:cs="Times New Roman"/>
          <w:sz w:val="24"/>
          <w:szCs w:val="24"/>
        </w:rPr>
        <w:t xml:space="preserve"> карт;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>ведение справочников: зарплатные организации, ППЗ/ПВК, банков, документов, удостоверяющих личность, категорий льгот, статусов заявлений, статусов карт, причин формирования заявки на выпуск карты;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>информацией по остаткам заготовок карт;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>работа с личным кабинетом;</w:t>
      </w:r>
    </w:p>
    <w:p w:rsidR="00FD1D10" w:rsidRPr="00A643CC" w:rsidRDefault="00FD1D10" w:rsidP="00751AB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CC">
        <w:rPr>
          <w:rFonts w:ascii="Times New Roman" w:hAnsi="Times New Roman" w:cs="Times New Roman"/>
          <w:sz w:val="24"/>
          <w:szCs w:val="24"/>
        </w:rPr>
        <w:t>хранение истории действий Пользователя.</w:t>
      </w:r>
    </w:p>
    <w:p w:rsidR="00FD1D10" w:rsidRPr="00E855B1" w:rsidRDefault="00FD1D10" w:rsidP="00751AB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10" w:rsidRDefault="00FD1D10" w:rsidP="00751AB0">
      <w:pPr>
        <w:pStyle w:val="3"/>
        <w:numPr>
          <w:ilvl w:val="1"/>
          <w:numId w:val="2"/>
        </w:numPr>
        <w:spacing w:line="276" w:lineRule="auto"/>
      </w:pPr>
      <w:bookmarkStart w:id="15" w:name="_Toc152163563"/>
      <w:r>
        <w:t>Входные и выходные данные</w:t>
      </w:r>
      <w:bookmarkEnd w:id="15"/>
    </w:p>
    <w:p w:rsidR="00FD1D10" w:rsidRDefault="00FD1D10" w:rsidP="00751AB0">
      <w:pPr>
        <w:tabs>
          <w:tab w:val="left" w:pos="18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1D10" w:rsidRPr="00E855B1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B1">
        <w:rPr>
          <w:rFonts w:ascii="Times New Roman" w:hAnsi="Times New Roman" w:cs="Times New Roman"/>
          <w:sz w:val="24"/>
          <w:szCs w:val="24"/>
        </w:rPr>
        <w:t xml:space="preserve">     На вход в </w:t>
      </w:r>
      <w:r w:rsidR="00EE504B">
        <w:rPr>
          <w:rFonts w:ascii="Times New Roman" w:hAnsi="Times New Roman" w:cs="Times New Roman"/>
          <w:bCs/>
          <w:sz w:val="24"/>
          <w:szCs w:val="24"/>
        </w:rPr>
        <w:t>ПО</w:t>
      </w:r>
      <w:r w:rsidRPr="00E855B1">
        <w:rPr>
          <w:rFonts w:ascii="Times New Roman" w:hAnsi="Times New Roman" w:cs="Times New Roman"/>
          <w:sz w:val="24"/>
          <w:szCs w:val="24"/>
        </w:rPr>
        <w:t xml:space="preserve"> пода</w:t>
      </w:r>
      <w:r w:rsidR="00EE504B">
        <w:rPr>
          <w:rFonts w:ascii="Times New Roman" w:hAnsi="Times New Roman" w:cs="Times New Roman"/>
          <w:sz w:val="24"/>
          <w:szCs w:val="24"/>
        </w:rPr>
        <w:t>ё</w:t>
      </w:r>
      <w:r w:rsidRPr="00E855B1">
        <w:rPr>
          <w:rFonts w:ascii="Times New Roman" w:hAnsi="Times New Roman" w:cs="Times New Roman"/>
          <w:sz w:val="24"/>
          <w:szCs w:val="24"/>
        </w:rPr>
        <w:t>тся:</w:t>
      </w:r>
    </w:p>
    <w:p w:rsidR="00FD1D10" w:rsidRDefault="00FD1D10" w:rsidP="00751AB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FD1D10" w:rsidRDefault="00FD1D10" w:rsidP="00751AB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счетах и картах;</w:t>
      </w:r>
    </w:p>
    <w:p w:rsidR="00FD1D10" w:rsidRDefault="00FD1D10" w:rsidP="00751AB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сведений, полученных от банка для изменения статусов заявлений, к</w:t>
      </w:r>
      <w:r w:rsidRPr="00FE4C13">
        <w:rPr>
          <w:rFonts w:ascii="Times New Roman" w:hAnsi="Times New Roman" w:cs="Times New Roman"/>
          <w:sz w:val="24"/>
          <w:szCs w:val="24"/>
        </w:rPr>
        <w:t xml:space="preserve">арт в </w:t>
      </w:r>
      <w:r w:rsidR="00EE504B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D10" w:rsidRDefault="00FD1D10" w:rsidP="00751AB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выпуск/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карты;</w:t>
      </w:r>
    </w:p>
    <w:p w:rsidR="00FD1D10" w:rsidRDefault="00FD1D10" w:rsidP="00751AB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заявителя;</w:t>
      </w:r>
    </w:p>
    <w:p w:rsidR="00FD1D10" w:rsidRDefault="00FD1D10" w:rsidP="00751AB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сопроводительный реестр к партии карт;</w:t>
      </w:r>
    </w:p>
    <w:p w:rsidR="00FD1D10" w:rsidRPr="00F306C3" w:rsidRDefault="00FD1D10" w:rsidP="00751AB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по зарплатным проектам б</w:t>
      </w:r>
      <w:r w:rsidRPr="00CD3B32">
        <w:rPr>
          <w:rFonts w:ascii="Times New Roman" w:hAnsi="Times New Roman" w:cs="Times New Roman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D10" w:rsidRPr="00E855B1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B1">
        <w:rPr>
          <w:rFonts w:ascii="Times New Roman" w:hAnsi="Times New Roman" w:cs="Times New Roman"/>
          <w:sz w:val="24"/>
          <w:szCs w:val="24"/>
        </w:rPr>
        <w:t xml:space="preserve">     На выходе</w:t>
      </w:r>
      <w:r w:rsidRPr="00E85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04B">
        <w:rPr>
          <w:rFonts w:ascii="Times New Roman" w:hAnsi="Times New Roman" w:cs="Times New Roman"/>
          <w:bCs/>
          <w:sz w:val="24"/>
          <w:szCs w:val="24"/>
        </w:rPr>
        <w:t>ПО</w:t>
      </w:r>
      <w:r w:rsidR="00EE504B">
        <w:rPr>
          <w:rFonts w:ascii="Times New Roman" w:hAnsi="Times New Roman" w:cs="Times New Roman"/>
          <w:sz w:val="24"/>
          <w:szCs w:val="24"/>
        </w:rPr>
        <w:t xml:space="preserve"> отдаё</w:t>
      </w:r>
      <w:r w:rsidRPr="00E855B1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FD1D10" w:rsidRPr="00306CA6" w:rsidRDefault="00FD1D10" w:rsidP="00751AB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выгрузка реестра карт в транспорт;</w:t>
      </w:r>
    </w:p>
    <w:p w:rsidR="00FD1D10" w:rsidRPr="00A024D4" w:rsidRDefault="00FD1D10" w:rsidP="00751AB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передача карт в банк и ППВ.</w:t>
      </w:r>
    </w:p>
    <w:p w:rsidR="00FD1D10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1D10" w:rsidRPr="00DD0815" w:rsidRDefault="00FD1D10" w:rsidP="00751AB0">
      <w:pPr>
        <w:pStyle w:val="2"/>
        <w:numPr>
          <w:ilvl w:val="0"/>
          <w:numId w:val="2"/>
        </w:numPr>
        <w:spacing w:line="276" w:lineRule="auto"/>
      </w:pPr>
      <w:bookmarkStart w:id="16" w:name="_Toc152163564"/>
      <w:r w:rsidRPr="00DD0815">
        <w:t xml:space="preserve">Взаимодействие с внешними </w:t>
      </w:r>
      <w:r w:rsidR="00EE504B">
        <w:t>информационными системами</w:t>
      </w:r>
      <w:bookmarkEnd w:id="16"/>
    </w:p>
    <w:p w:rsidR="00FD1D10" w:rsidRPr="00DD0815" w:rsidRDefault="00FD1D10" w:rsidP="00751A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1D10" w:rsidRPr="00DD0815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0815">
        <w:rPr>
          <w:rFonts w:ascii="Times New Roman" w:hAnsi="Times New Roman" w:cs="Times New Roman"/>
          <w:sz w:val="24"/>
          <w:szCs w:val="24"/>
        </w:rPr>
        <w:t xml:space="preserve">Программа осуществляет взаимодействие со следующими внешними </w:t>
      </w:r>
      <w:r w:rsidR="00CF094B">
        <w:rPr>
          <w:rFonts w:ascii="Times New Roman" w:hAnsi="Times New Roman" w:cs="Times New Roman"/>
          <w:sz w:val="24"/>
          <w:szCs w:val="24"/>
        </w:rPr>
        <w:t>информационными системами</w:t>
      </w:r>
      <w:r w:rsidRPr="00DD0815">
        <w:rPr>
          <w:rFonts w:ascii="Times New Roman" w:hAnsi="Times New Roman" w:cs="Times New Roman"/>
          <w:sz w:val="24"/>
          <w:szCs w:val="24"/>
        </w:rPr>
        <w:t>:</w:t>
      </w:r>
    </w:p>
    <w:p w:rsidR="00FD1D10" w:rsidRPr="00FB737C" w:rsidRDefault="00FD1D10" w:rsidP="00751AB0">
      <w:pPr>
        <w:pStyle w:val="a3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37C">
        <w:rPr>
          <w:rFonts w:ascii="Times New Roman" w:hAnsi="Times New Roman" w:cs="Times New Roman"/>
          <w:sz w:val="24"/>
          <w:szCs w:val="24"/>
        </w:rPr>
        <w:t>Банк</w:t>
      </w:r>
      <w:r w:rsidR="00202B0D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FD1D10" w:rsidRPr="00FB737C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7C">
        <w:rPr>
          <w:rFonts w:ascii="Times New Roman" w:hAnsi="Times New Roman" w:cs="Times New Roman"/>
          <w:sz w:val="24"/>
          <w:szCs w:val="24"/>
        </w:rPr>
        <w:t xml:space="preserve">     Карты жителя оформляются и выдаются в учетной системе банка, а информация по держателям и картам передается в ИС. Карты имеют дизайн Карты жителя и транспортные ключи</w:t>
      </w:r>
      <w:r w:rsidR="00202B0D">
        <w:rPr>
          <w:rFonts w:ascii="Times New Roman" w:hAnsi="Times New Roman" w:cs="Times New Roman"/>
          <w:sz w:val="24"/>
          <w:szCs w:val="24"/>
        </w:rPr>
        <w:t xml:space="preserve"> платёжной системы</w:t>
      </w:r>
      <w:r w:rsidRPr="00FB7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D10" w:rsidRPr="00FB737C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7C">
        <w:rPr>
          <w:rFonts w:ascii="Times New Roman" w:hAnsi="Times New Roman" w:cs="Times New Roman"/>
          <w:sz w:val="24"/>
          <w:szCs w:val="24"/>
        </w:rPr>
        <w:lastRenderedPageBreak/>
        <w:t xml:space="preserve">     Стороны осуществляют информ</w:t>
      </w:r>
      <w:r>
        <w:rPr>
          <w:rFonts w:ascii="Times New Roman" w:hAnsi="Times New Roman" w:cs="Times New Roman"/>
          <w:sz w:val="24"/>
          <w:szCs w:val="24"/>
        </w:rPr>
        <w:t>ационный обмен в режиме «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B737C">
        <w:rPr>
          <w:rFonts w:ascii="Times New Roman" w:hAnsi="Times New Roman" w:cs="Times New Roman"/>
          <w:sz w:val="24"/>
          <w:szCs w:val="24"/>
        </w:rPr>
        <w:t>» посредством применения технологии HTTPS REST-API. Схема взаимодействия представлена на рисунке 1.</w:t>
      </w:r>
    </w:p>
    <w:p w:rsidR="00FD1D10" w:rsidRPr="00FB737C" w:rsidRDefault="00FD1D10" w:rsidP="00751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37C">
        <w:rPr>
          <w:noProof/>
          <w:sz w:val="24"/>
          <w:szCs w:val="24"/>
          <w:lang w:eastAsia="ru-RU"/>
        </w:rPr>
        <w:drawing>
          <wp:inline distT="0" distB="0" distL="0" distR="0" wp14:anchorId="2F1DA815" wp14:editId="1FC5FC02">
            <wp:extent cx="6394691" cy="3279146"/>
            <wp:effectExtent l="0" t="0" r="6350" b="0"/>
            <wp:docPr id="201932805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691" cy="3279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1D10" w:rsidRPr="00FB737C" w:rsidRDefault="00FD1D10" w:rsidP="00751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37C">
        <w:rPr>
          <w:rFonts w:ascii="Times New Roman" w:hAnsi="Times New Roman" w:cs="Times New Roman"/>
          <w:sz w:val="24"/>
          <w:szCs w:val="24"/>
        </w:rPr>
        <w:t>Рисунок 1</w:t>
      </w:r>
    </w:p>
    <w:p w:rsidR="00FD1D10" w:rsidRPr="00FB737C" w:rsidRDefault="00202B0D" w:rsidP="00751AB0">
      <w:pPr>
        <w:pStyle w:val="a3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Б</w:t>
      </w:r>
    </w:p>
    <w:p w:rsidR="00FD1D10" w:rsidRPr="00FB737C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7C">
        <w:rPr>
          <w:rFonts w:ascii="Times New Roman" w:hAnsi="Times New Roman" w:cs="Times New Roman"/>
          <w:sz w:val="24"/>
          <w:szCs w:val="24"/>
        </w:rPr>
        <w:t xml:space="preserve">     Заявления на выпуск/</w:t>
      </w:r>
      <w:proofErr w:type="spellStart"/>
      <w:r w:rsidRPr="00FB737C"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 w:rsidRPr="00FB737C">
        <w:rPr>
          <w:rFonts w:ascii="Times New Roman" w:hAnsi="Times New Roman" w:cs="Times New Roman"/>
          <w:sz w:val="24"/>
          <w:szCs w:val="24"/>
        </w:rPr>
        <w:t xml:space="preserve"> Карты и выдача карты оформляются в ИС. Карты выпускаются в дизайне Карты с транспортными ключами</w:t>
      </w:r>
      <w:r w:rsidR="00202B0D">
        <w:rPr>
          <w:rFonts w:ascii="Times New Roman" w:hAnsi="Times New Roman" w:cs="Times New Roman"/>
          <w:sz w:val="24"/>
          <w:szCs w:val="24"/>
        </w:rPr>
        <w:t xml:space="preserve"> платёжной системы</w:t>
      </w:r>
      <w:r w:rsidRPr="00FB737C">
        <w:rPr>
          <w:rFonts w:ascii="Times New Roman" w:hAnsi="Times New Roman" w:cs="Times New Roman"/>
          <w:sz w:val="24"/>
          <w:szCs w:val="24"/>
        </w:rPr>
        <w:t>.</w:t>
      </w:r>
    </w:p>
    <w:p w:rsidR="00FD1D10" w:rsidRPr="00FB737C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7C">
        <w:rPr>
          <w:rFonts w:ascii="Times New Roman" w:hAnsi="Times New Roman" w:cs="Times New Roman"/>
          <w:sz w:val="24"/>
          <w:szCs w:val="24"/>
        </w:rPr>
        <w:t xml:space="preserve">     Информационный обмен между </w:t>
      </w:r>
      <w:r w:rsidR="00CF094B">
        <w:rPr>
          <w:rFonts w:ascii="Times New Roman" w:hAnsi="Times New Roman" w:cs="Times New Roman"/>
          <w:sz w:val="24"/>
          <w:szCs w:val="24"/>
        </w:rPr>
        <w:t>ПО</w:t>
      </w:r>
      <w:r w:rsidRPr="00FB737C">
        <w:rPr>
          <w:rFonts w:ascii="Times New Roman" w:hAnsi="Times New Roman" w:cs="Times New Roman"/>
          <w:sz w:val="24"/>
          <w:szCs w:val="24"/>
        </w:rPr>
        <w:t xml:space="preserve"> и </w:t>
      </w:r>
      <w:r w:rsidR="00CF094B">
        <w:rPr>
          <w:rFonts w:ascii="Times New Roman" w:hAnsi="Times New Roman" w:cs="Times New Roman"/>
          <w:sz w:val="24"/>
          <w:szCs w:val="24"/>
        </w:rPr>
        <w:t>программным обеспечением</w:t>
      </w:r>
      <w:r w:rsidR="00202B0D">
        <w:rPr>
          <w:rFonts w:ascii="Times New Roman" w:hAnsi="Times New Roman" w:cs="Times New Roman"/>
          <w:sz w:val="24"/>
          <w:szCs w:val="24"/>
        </w:rPr>
        <w:t xml:space="preserve"> Банка осуществляется путё</w:t>
      </w:r>
      <w:r w:rsidRPr="00FB737C">
        <w:rPr>
          <w:rFonts w:ascii="Times New Roman" w:hAnsi="Times New Roman" w:cs="Times New Roman"/>
          <w:sz w:val="24"/>
          <w:szCs w:val="24"/>
        </w:rPr>
        <w:t>м направления запросов и ответов посредством TIBCO:</w:t>
      </w:r>
    </w:p>
    <w:p w:rsidR="00FD1D10" w:rsidRPr="00FB737C" w:rsidRDefault="00FD1D10" w:rsidP="00751A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7C">
        <w:rPr>
          <w:rFonts w:ascii="Times New Roman" w:hAnsi="Times New Roman" w:cs="Times New Roman"/>
          <w:sz w:val="24"/>
          <w:szCs w:val="24"/>
        </w:rPr>
        <w:t>направление в ПО Банка</w:t>
      </w:r>
      <w:r>
        <w:rPr>
          <w:rFonts w:ascii="Times New Roman" w:hAnsi="Times New Roman" w:cs="Times New Roman"/>
          <w:sz w:val="24"/>
          <w:szCs w:val="24"/>
        </w:rPr>
        <w:t xml:space="preserve"> Заявления в режиме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Pr="00FB737C"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B737C">
        <w:rPr>
          <w:rFonts w:ascii="Times New Roman" w:hAnsi="Times New Roman" w:cs="Times New Roman"/>
          <w:sz w:val="24"/>
          <w:szCs w:val="24"/>
        </w:rPr>
        <w:t>,</w:t>
      </w:r>
    </w:p>
    <w:p w:rsidR="00FD1D10" w:rsidRPr="00FB737C" w:rsidRDefault="00FD1D10" w:rsidP="00751A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7C">
        <w:rPr>
          <w:rFonts w:ascii="Times New Roman" w:hAnsi="Times New Roman" w:cs="Times New Roman"/>
          <w:sz w:val="24"/>
          <w:szCs w:val="24"/>
        </w:rPr>
        <w:t xml:space="preserve">импорт реестра сведений, полученных от Банка для изменения статусов Заявлений, Карт в </w:t>
      </w:r>
      <w:r w:rsidR="00CF094B">
        <w:rPr>
          <w:rFonts w:ascii="Times New Roman" w:hAnsi="Times New Roman" w:cs="Times New Roman"/>
          <w:sz w:val="24"/>
          <w:szCs w:val="24"/>
        </w:rPr>
        <w:t>ИС</w:t>
      </w:r>
      <w:r w:rsidRPr="00FB737C">
        <w:rPr>
          <w:rFonts w:ascii="Times New Roman" w:hAnsi="Times New Roman" w:cs="Times New Roman"/>
          <w:sz w:val="24"/>
          <w:szCs w:val="24"/>
        </w:rPr>
        <w:t>,</w:t>
      </w:r>
    </w:p>
    <w:p w:rsidR="00FD1D10" w:rsidRPr="00FB737C" w:rsidRDefault="00FD1D10" w:rsidP="00751A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7C">
        <w:rPr>
          <w:rFonts w:ascii="Times New Roman" w:hAnsi="Times New Roman" w:cs="Times New Roman"/>
          <w:sz w:val="24"/>
          <w:szCs w:val="24"/>
        </w:rPr>
        <w:t xml:space="preserve">передача информации в ПО Банка по факту фиксации в </w:t>
      </w:r>
      <w:r w:rsidR="00202B0D">
        <w:rPr>
          <w:rFonts w:ascii="Times New Roman" w:hAnsi="Times New Roman" w:cs="Times New Roman"/>
          <w:sz w:val="24"/>
          <w:szCs w:val="24"/>
        </w:rPr>
        <w:t>ИС</w:t>
      </w:r>
      <w:r w:rsidRPr="00FB737C">
        <w:rPr>
          <w:rFonts w:ascii="Times New Roman" w:hAnsi="Times New Roman" w:cs="Times New Roman"/>
          <w:sz w:val="24"/>
          <w:szCs w:val="24"/>
        </w:rPr>
        <w:t xml:space="preserve"> выдачи клиентам Карт и ПИН-конвертов,</w:t>
      </w:r>
    </w:p>
    <w:p w:rsidR="00FD1D10" w:rsidRPr="00FB737C" w:rsidRDefault="00FD1D10" w:rsidP="00751A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7C">
        <w:rPr>
          <w:rFonts w:ascii="Times New Roman" w:hAnsi="Times New Roman" w:cs="Times New Roman"/>
          <w:sz w:val="24"/>
          <w:szCs w:val="24"/>
        </w:rPr>
        <w:t>загрузка реестров по зарплатным проектам Банка.</w:t>
      </w:r>
    </w:p>
    <w:p w:rsidR="00FD1D10" w:rsidRPr="00FB737C" w:rsidRDefault="00FD1D10" w:rsidP="00751AB0">
      <w:pPr>
        <w:pStyle w:val="a3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37C">
        <w:rPr>
          <w:rFonts w:ascii="Times New Roman" w:hAnsi="Times New Roman" w:cs="Times New Roman"/>
          <w:sz w:val="24"/>
          <w:szCs w:val="24"/>
        </w:rPr>
        <w:t xml:space="preserve">Центр персонализации </w:t>
      </w:r>
    </w:p>
    <w:p w:rsidR="00FD1D10" w:rsidRPr="00FB737C" w:rsidRDefault="00FD1D10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7C">
        <w:rPr>
          <w:rFonts w:ascii="Times New Roman" w:hAnsi="Times New Roman" w:cs="Times New Roman"/>
          <w:sz w:val="24"/>
          <w:szCs w:val="24"/>
        </w:rPr>
        <w:t xml:space="preserve">          В рамках проекта ИС</w:t>
      </w:r>
      <w:r w:rsidR="00202B0D">
        <w:rPr>
          <w:rFonts w:ascii="Times New Roman" w:hAnsi="Times New Roman" w:cs="Times New Roman"/>
          <w:sz w:val="24"/>
          <w:szCs w:val="24"/>
        </w:rPr>
        <w:t xml:space="preserve"> </w:t>
      </w:r>
      <w:r w:rsidRPr="00FB737C">
        <w:rPr>
          <w:rFonts w:ascii="Times New Roman" w:hAnsi="Times New Roman" w:cs="Times New Roman"/>
          <w:sz w:val="24"/>
          <w:szCs w:val="24"/>
        </w:rPr>
        <w:t>центр персонализации присылает сопроводительный реестр (электронный файл) к партии карт. Данный реестр загружается вручную оператором в ИС.</w:t>
      </w:r>
    </w:p>
    <w:p w:rsidR="00FD1D10" w:rsidRDefault="00FD1D10" w:rsidP="00751AB0">
      <w:pPr>
        <w:pStyle w:val="a3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Экспорт транспортных карт с льготами из ИС в ЕРСОП</w:t>
      </w:r>
    </w:p>
    <w:p w:rsidR="00FD1D10" w:rsidRDefault="00FD1D10" w:rsidP="00751A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B1C">
        <w:rPr>
          <w:rFonts w:ascii="Times New Roman" w:hAnsi="Times New Roman" w:cs="Times New Roman"/>
          <w:sz w:val="24"/>
          <w:szCs w:val="24"/>
        </w:rPr>
        <w:t xml:space="preserve">     Все выпускаемые карточные продукты в ИС</w:t>
      </w:r>
      <w:r w:rsidR="00202B0D">
        <w:rPr>
          <w:rFonts w:ascii="Times New Roman" w:hAnsi="Times New Roman" w:cs="Times New Roman"/>
          <w:sz w:val="24"/>
          <w:szCs w:val="24"/>
        </w:rPr>
        <w:t xml:space="preserve"> </w:t>
      </w:r>
      <w:r w:rsidRPr="004F2B1C">
        <w:rPr>
          <w:rFonts w:ascii="Times New Roman" w:hAnsi="Times New Roman" w:cs="Times New Roman"/>
          <w:sz w:val="24"/>
          <w:szCs w:val="24"/>
        </w:rPr>
        <w:t>выпускаются с транспортными номерами (19 знаков) и экспортируются в транспортный процессинг ЕРСОП. В транспортном процессинге фиксируются пополнения, поездки и льготы по транспортной карте. Каждая карта экспортируются в транспортный процессинг в результате формирования отчёта о персонализации карт. В ЕРСОП передаётся информация о транспортной карте и привязанной льготе.</w:t>
      </w:r>
    </w:p>
    <w:p w:rsidR="00FD1D10" w:rsidRPr="00FB737C" w:rsidRDefault="00202B0D" w:rsidP="00751AB0">
      <w:pPr>
        <w:pStyle w:val="a3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Платё</w:t>
      </w:r>
      <w:r w:rsidR="00FD1D10" w:rsidRPr="00FB737C">
        <w:rPr>
          <w:rFonts w:ascii="Times New Roman" w:hAnsi="Times New Roman" w:cs="Times New Roman"/>
          <w:sz w:val="24"/>
          <w:szCs w:val="24"/>
        </w:rPr>
        <w:t>жная сис</w:t>
      </w:r>
      <w:r>
        <w:rPr>
          <w:rFonts w:ascii="Times New Roman" w:hAnsi="Times New Roman" w:cs="Times New Roman"/>
          <w:sz w:val="24"/>
          <w:szCs w:val="24"/>
        </w:rPr>
        <w:t>тема</w:t>
      </w:r>
    </w:p>
    <w:p w:rsidR="00FD1D10" w:rsidRPr="00FB737C" w:rsidRDefault="00202B0D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Платё</w:t>
      </w:r>
      <w:r w:rsidR="00FD1D10" w:rsidRPr="00FB737C">
        <w:rPr>
          <w:rFonts w:ascii="Times New Roman" w:hAnsi="Times New Roman" w:cs="Times New Roman"/>
          <w:sz w:val="24"/>
          <w:szCs w:val="24"/>
        </w:rPr>
        <w:t>жная сис</w:t>
      </w:r>
      <w:r>
        <w:rPr>
          <w:rFonts w:ascii="Times New Roman" w:hAnsi="Times New Roman" w:cs="Times New Roman"/>
          <w:sz w:val="24"/>
          <w:szCs w:val="24"/>
        </w:rPr>
        <w:t>тема предоставляет</w:t>
      </w:r>
      <w:r w:rsidR="00FD1D10" w:rsidRPr="00FB737C">
        <w:rPr>
          <w:rFonts w:ascii="Times New Roman" w:hAnsi="Times New Roman" w:cs="Times New Roman"/>
          <w:sz w:val="24"/>
          <w:szCs w:val="24"/>
        </w:rPr>
        <w:t xml:space="preserve"> платежные сервисы физическим лицам, банкам и организациям: денежные переводы наличными (cash2cash), денежные переводы онлайн с оплатой банковской картой (card2cash), денежные переводы между банковскими картами (card2card), погашение кредитов онлайн и офлайн в партнерской сети, онлайн покупка валюты.</w:t>
      </w:r>
    </w:p>
    <w:p w:rsidR="00FD1D10" w:rsidRPr="00FB737C" w:rsidRDefault="00202B0D" w:rsidP="00751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 рамках П</w:t>
      </w:r>
      <w:r w:rsidR="00FD1D10" w:rsidRPr="00FB737C">
        <w:rPr>
          <w:rFonts w:ascii="Times New Roman" w:hAnsi="Times New Roman" w:cs="Times New Roman"/>
          <w:sz w:val="24"/>
          <w:szCs w:val="24"/>
        </w:rPr>
        <w:t xml:space="preserve">роекта </w:t>
      </w: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FD1D10" w:rsidRPr="00FB737C">
        <w:rPr>
          <w:rFonts w:ascii="Times New Roman" w:hAnsi="Times New Roman" w:cs="Times New Roman"/>
          <w:sz w:val="24"/>
          <w:szCs w:val="24"/>
        </w:rPr>
        <w:t xml:space="preserve"> персонализации оператор осуществляет выгрузку реестра карт в транспорт и получает файл для дальнейшей передачи сотруднику </w:t>
      </w:r>
      <w:r>
        <w:rPr>
          <w:rFonts w:ascii="Times New Roman" w:hAnsi="Times New Roman" w:cs="Times New Roman"/>
          <w:sz w:val="24"/>
          <w:szCs w:val="24"/>
        </w:rPr>
        <w:t>платёжной системы</w:t>
      </w:r>
      <w:r w:rsidR="00FD1D10" w:rsidRPr="00FB737C">
        <w:rPr>
          <w:rFonts w:ascii="Times New Roman" w:hAnsi="Times New Roman" w:cs="Times New Roman"/>
          <w:sz w:val="24"/>
          <w:szCs w:val="24"/>
        </w:rPr>
        <w:t>, который занимается настройкой транспортного приложения на карте.</w:t>
      </w:r>
    </w:p>
    <w:p w:rsidR="00712C98" w:rsidRDefault="00712C98" w:rsidP="00751AB0">
      <w:pPr>
        <w:spacing w:line="276" w:lineRule="auto"/>
      </w:pPr>
    </w:p>
    <w:sectPr w:rsidR="00712C98" w:rsidSect="00FA696D">
      <w:foot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864033"/>
      <w:docPartObj>
        <w:docPartGallery w:val="Page Numbers (Bottom of Page)"/>
        <w:docPartUnique/>
      </w:docPartObj>
    </w:sdtPr>
    <w:sdtEndPr/>
    <w:sdtContent>
      <w:p w:rsidR="00FA696D" w:rsidRDefault="004877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A696D" w:rsidRDefault="00487795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87F"/>
    <w:multiLevelType w:val="hybridMultilevel"/>
    <w:tmpl w:val="C1101856"/>
    <w:lvl w:ilvl="0" w:tplc="AB9605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D9D"/>
    <w:multiLevelType w:val="hybridMultilevel"/>
    <w:tmpl w:val="65144BCE"/>
    <w:lvl w:ilvl="0" w:tplc="DFDC9E0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8EB"/>
    <w:multiLevelType w:val="hybridMultilevel"/>
    <w:tmpl w:val="B1524CF6"/>
    <w:lvl w:ilvl="0" w:tplc="041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E3F3F"/>
    <w:multiLevelType w:val="hybridMultilevel"/>
    <w:tmpl w:val="116A7F30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6240"/>
    <w:multiLevelType w:val="multilevel"/>
    <w:tmpl w:val="A8B48398"/>
    <w:lvl w:ilvl="0">
      <w:start w:val="1"/>
      <w:numFmt w:val="decimal"/>
      <w:pStyle w:val="1"/>
      <w:suff w:val="space"/>
      <w:lvlText w:val="%1."/>
      <w:lvlJc w:val="left"/>
      <w:pPr>
        <w:ind w:left="1389" w:firstLine="45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-198" w:firstLine="62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369" w:firstLine="62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ind w:left="511" w:firstLine="624"/>
      </w:pPr>
      <w:rPr>
        <w:rFonts w:ascii="Tahoma" w:hAnsi="Tahoma" w:cs="Tahoma" w:hint="default"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C74015"/>
    <w:multiLevelType w:val="hybridMultilevel"/>
    <w:tmpl w:val="532400B4"/>
    <w:lvl w:ilvl="0" w:tplc="AB9605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A36CF"/>
    <w:multiLevelType w:val="hybridMultilevel"/>
    <w:tmpl w:val="B2B687E6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5DF1"/>
    <w:multiLevelType w:val="hybridMultilevel"/>
    <w:tmpl w:val="57CA344C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1F03"/>
    <w:multiLevelType w:val="hybridMultilevel"/>
    <w:tmpl w:val="C3CE4364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7DE1"/>
    <w:multiLevelType w:val="hybridMultilevel"/>
    <w:tmpl w:val="F2AE81EE"/>
    <w:lvl w:ilvl="0" w:tplc="AB9605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9C71D1"/>
    <w:multiLevelType w:val="hybridMultilevel"/>
    <w:tmpl w:val="42C02560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E36"/>
    <w:multiLevelType w:val="hybridMultilevel"/>
    <w:tmpl w:val="F2AE81EE"/>
    <w:lvl w:ilvl="0" w:tplc="AB9605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6425D0"/>
    <w:multiLevelType w:val="hybridMultilevel"/>
    <w:tmpl w:val="BD7CB686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0FB9"/>
    <w:multiLevelType w:val="hybridMultilevel"/>
    <w:tmpl w:val="99968B9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E5A269D"/>
    <w:multiLevelType w:val="hybridMultilevel"/>
    <w:tmpl w:val="2B4EAC64"/>
    <w:lvl w:ilvl="0" w:tplc="AB9605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631C02"/>
    <w:multiLevelType w:val="hybridMultilevel"/>
    <w:tmpl w:val="80E8CB7A"/>
    <w:lvl w:ilvl="0" w:tplc="AB96050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A77D6"/>
    <w:multiLevelType w:val="hybridMultilevel"/>
    <w:tmpl w:val="178CC7DA"/>
    <w:lvl w:ilvl="0" w:tplc="AB96050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5454A"/>
    <w:multiLevelType w:val="hybridMultilevel"/>
    <w:tmpl w:val="CF600D42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34DCF"/>
    <w:multiLevelType w:val="hybridMultilevel"/>
    <w:tmpl w:val="6A4676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7A0753"/>
    <w:multiLevelType w:val="multilevel"/>
    <w:tmpl w:val="5A5861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42D37F4"/>
    <w:multiLevelType w:val="hybridMultilevel"/>
    <w:tmpl w:val="70387D0C"/>
    <w:lvl w:ilvl="0" w:tplc="D9AE6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6"/>
  </w:num>
  <w:num w:numId="5">
    <w:abstractNumId w:val="10"/>
  </w:num>
  <w:num w:numId="6">
    <w:abstractNumId w:val="17"/>
  </w:num>
  <w:num w:numId="7">
    <w:abstractNumId w:val="16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3"/>
  </w:num>
  <w:num w:numId="18">
    <w:abstractNumId w:val="2"/>
  </w:num>
  <w:num w:numId="19">
    <w:abstractNumId w:val="20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4"/>
    <w:rsid w:val="00047BB2"/>
    <w:rsid w:val="00202B0D"/>
    <w:rsid w:val="00385A0D"/>
    <w:rsid w:val="00487795"/>
    <w:rsid w:val="005169AB"/>
    <w:rsid w:val="00594345"/>
    <w:rsid w:val="00595543"/>
    <w:rsid w:val="00712C98"/>
    <w:rsid w:val="00751AB0"/>
    <w:rsid w:val="00840C10"/>
    <w:rsid w:val="00855093"/>
    <w:rsid w:val="008E7415"/>
    <w:rsid w:val="00AD7FA4"/>
    <w:rsid w:val="00CC725F"/>
    <w:rsid w:val="00CF094B"/>
    <w:rsid w:val="00DC487E"/>
    <w:rsid w:val="00E07BA0"/>
    <w:rsid w:val="00E92290"/>
    <w:rsid w:val="00EE504B"/>
    <w:rsid w:val="00EF1212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E2BF"/>
  <w15:chartTrackingRefBased/>
  <w15:docId w15:val="{86BA2804-AF5E-4F29-B344-A85A35ED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10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1">
    <w:name w:val="heading 1"/>
    <w:aliases w:val="Заголовок мой"/>
    <w:next w:val="2"/>
    <w:link w:val="10"/>
    <w:qFormat/>
    <w:rsid w:val="00FD1D10"/>
    <w:pPr>
      <w:keepNext/>
      <w:pageBreakBefore/>
      <w:numPr>
        <w:numId w:val="1"/>
      </w:numPr>
      <w:suppressAutoHyphens/>
      <w:spacing w:line="288" w:lineRule="auto"/>
      <w:ind w:left="0" w:right="851"/>
      <w:jc w:val="center"/>
      <w:outlineLvl w:val="0"/>
    </w:pPr>
    <w:rPr>
      <w:rFonts w:eastAsia="Times New Roman" w:cs="Times New Roman"/>
      <w:b/>
      <w:caps/>
      <w:color w:val="000000" w:themeColor="text1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1D10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D1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D10"/>
    <w:rPr>
      <w:rFonts w:eastAsia="Times New Roman" w:cs="Times New Roman"/>
      <w:b/>
      <w:caps/>
      <w:color w:val="000000" w:themeColor="text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FD1D10"/>
    <w:rPr>
      <w:rFonts w:eastAsiaTheme="majorEastAsia" w:cstheme="majorBidi"/>
      <w:b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FD1D10"/>
    <w:rPr>
      <w:rFonts w:eastAsiaTheme="majorEastAsia" w:cstheme="majorBidi"/>
      <w:b/>
      <w:color w:val="000000" w:themeColor="text1"/>
      <w:sz w:val="28"/>
      <w:szCs w:val="24"/>
    </w:rPr>
  </w:style>
  <w:style w:type="paragraph" w:styleId="a3">
    <w:name w:val="List Paragraph"/>
    <w:basedOn w:val="a"/>
    <w:link w:val="a4"/>
    <w:uiPriority w:val="34"/>
    <w:qFormat/>
    <w:rsid w:val="00FD1D10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FD1D10"/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FD1D1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D1D10"/>
    <w:pPr>
      <w:tabs>
        <w:tab w:val="left" w:pos="426"/>
        <w:tab w:val="right" w:leader="dot" w:pos="9912"/>
      </w:tabs>
      <w:spacing w:after="0" w:line="36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D1D10"/>
    <w:pPr>
      <w:tabs>
        <w:tab w:val="left" w:pos="851"/>
        <w:tab w:val="right" w:leader="dot" w:pos="9912"/>
      </w:tabs>
      <w:spacing w:after="0" w:line="360" w:lineRule="auto"/>
      <w:ind w:left="440"/>
    </w:pPr>
  </w:style>
  <w:style w:type="paragraph" w:styleId="a6">
    <w:name w:val="footer"/>
    <w:basedOn w:val="a"/>
    <w:link w:val="a7"/>
    <w:uiPriority w:val="99"/>
    <w:unhideWhenUsed/>
    <w:rsid w:val="00FD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D10"/>
    <w:rPr>
      <w:rFonts w:asciiTheme="minorHAnsi" w:hAnsiTheme="minorHAnsi"/>
      <w:sz w:val="22"/>
    </w:rPr>
  </w:style>
  <w:style w:type="paragraph" w:customStyle="1" w:styleId="FirstParagraph">
    <w:name w:val="First Paragraph"/>
    <w:basedOn w:val="a8"/>
    <w:next w:val="a8"/>
    <w:qFormat/>
    <w:rsid w:val="00FD1D10"/>
    <w:pPr>
      <w:spacing w:before="180" w:after="180" w:line="240" w:lineRule="auto"/>
    </w:pPr>
    <w:rPr>
      <w:sz w:val="24"/>
      <w:szCs w:val="24"/>
      <w:lang w:val="en-US"/>
    </w:rPr>
  </w:style>
  <w:style w:type="paragraph" w:styleId="a8">
    <w:name w:val="Body Text"/>
    <w:basedOn w:val="a"/>
    <w:link w:val="a9"/>
    <w:uiPriority w:val="99"/>
    <w:unhideWhenUsed/>
    <w:rsid w:val="00FD1D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D1D10"/>
    <w:rPr>
      <w:rFonts w:asciiTheme="minorHAnsi" w:hAnsiTheme="minorHAnsi"/>
      <w:sz w:val="22"/>
    </w:rPr>
  </w:style>
  <w:style w:type="paragraph" w:customStyle="1" w:styleId="Standard">
    <w:name w:val="Standard"/>
    <w:rsid w:val="005169AB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Windows;mail@fulsoft.ru</dc:creator>
  <cp:keywords/>
  <dc:description/>
  <cp:lastModifiedBy>Пользователь Windows</cp:lastModifiedBy>
  <cp:revision>13</cp:revision>
  <dcterms:created xsi:type="dcterms:W3CDTF">2023-11-29T09:26:00Z</dcterms:created>
  <dcterms:modified xsi:type="dcterms:W3CDTF">2023-11-29T10:20:00Z</dcterms:modified>
</cp:coreProperties>
</file>